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Default="00334F2F" w:rsidP="003158A1">
      <w:pPr>
        <w:pStyle w:val="Balk1"/>
        <w:jc w:val="center"/>
      </w:pPr>
      <w:r>
        <w:t>T.C.</w:t>
      </w:r>
    </w:p>
    <w:p w:rsidR="00334F2F" w:rsidRDefault="00334F2F" w:rsidP="00334F2F">
      <w:pPr>
        <w:jc w:val="center"/>
        <w:rPr>
          <w:b/>
        </w:rPr>
      </w:pPr>
      <w:r>
        <w:rPr>
          <w:b/>
        </w:rPr>
        <w:t xml:space="preserve">MANİSA </w:t>
      </w:r>
      <w:r w:rsidR="004B57AF">
        <w:rPr>
          <w:b/>
        </w:rPr>
        <w:t xml:space="preserve">BÜYÜKŞEHİR </w:t>
      </w:r>
      <w:r>
        <w:rPr>
          <w:b/>
        </w:rPr>
        <w:t>BELEDİYE BAŞKANLIĞI</w:t>
      </w:r>
    </w:p>
    <w:p w:rsidR="00334F2F" w:rsidRDefault="00334F2F" w:rsidP="00334F2F">
      <w:pPr>
        <w:jc w:val="center"/>
        <w:rPr>
          <w:b/>
        </w:rPr>
      </w:pPr>
      <w:r>
        <w:rPr>
          <w:b/>
        </w:rPr>
        <w:t xml:space="preserve">Yazı İşleri </w:t>
      </w:r>
      <w:r w:rsidR="004B57AF">
        <w:rPr>
          <w:b/>
        </w:rPr>
        <w:t>ve Kararlar Dairesi Başkanlığı</w:t>
      </w:r>
    </w:p>
    <w:p w:rsidR="00334F2F" w:rsidRDefault="00334F2F" w:rsidP="00334F2F"/>
    <w:p w:rsidR="00334F2F" w:rsidRDefault="00334F2F" w:rsidP="00334F2F"/>
    <w:p w:rsidR="00334F2F" w:rsidRDefault="00334F2F" w:rsidP="00334F2F"/>
    <w:p w:rsidR="00334F2F" w:rsidRDefault="004B57AF" w:rsidP="00334F2F">
      <w:pPr>
        <w:jc w:val="both"/>
      </w:pPr>
      <w:r>
        <w:t>Manisa Büyükşehir Belediye Meclisi</w:t>
      </w:r>
      <w:r w:rsidR="001350DB">
        <w:t xml:space="preserve">nin </w:t>
      </w:r>
      <w:r>
        <w:t>1. S</w:t>
      </w:r>
      <w:r w:rsidR="0030532A">
        <w:t xml:space="preserve">eçim Dönemi, 1. Toplantı yılı, </w:t>
      </w:r>
      <w:r w:rsidR="003158A1">
        <w:t>08 – 10 Temmuz</w:t>
      </w:r>
      <w:r w:rsidR="0030532A">
        <w:t xml:space="preserve"> 2014 </w:t>
      </w:r>
      <w:r w:rsidR="001350DB">
        <w:t>tarihli</w:t>
      </w:r>
      <w:r w:rsidR="003158A1">
        <w:t xml:space="preserve"> </w:t>
      </w:r>
      <w:r w:rsidR="001350DB">
        <w:t>Meclis Karar özetleri.</w:t>
      </w:r>
    </w:p>
    <w:p w:rsidR="002E65C3" w:rsidRDefault="002E65C3" w:rsidP="00334F2F">
      <w:pPr>
        <w:jc w:val="both"/>
      </w:pPr>
    </w:p>
    <w:p w:rsidR="002E65C3" w:rsidRDefault="002E65C3" w:rsidP="00334F2F">
      <w:pPr>
        <w:jc w:val="both"/>
      </w:pPr>
    </w:p>
    <w:p w:rsidR="00D76F26" w:rsidRDefault="0030532A" w:rsidP="0030532A">
      <w:pPr>
        <w:jc w:val="both"/>
        <w:rPr>
          <w:b/>
        </w:rPr>
      </w:pPr>
      <w:r>
        <w:rPr>
          <w:b/>
        </w:rPr>
        <w:t xml:space="preserve">KARAR NO: </w:t>
      </w:r>
      <w:r w:rsidR="003158A1">
        <w:rPr>
          <w:b/>
        </w:rPr>
        <w:t>143</w:t>
      </w:r>
    </w:p>
    <w:p w:rsidR="003158A1" w:rsidRDefault="00D76F26" w:rsidP="003158A1">
      <w:pPr>
        <w:pStyle w:val="Normal0"/>
        <w:jc w:val="both"/>
        <w:rPr>
          <w:rFonts w:ascii="Tahoma" w:hAnsi="Tahoma" w:cs="Tahoma"/>
          <w:sz w:val="20"/>
          <w:szCs w:val="20"/>
        </w:rPr>
      </w:pPr>
      <w:r>
        <w:rPr>
          <w:b/>
        </w:rPr>
        <w:tab/>
      </w:r>
      <w:r w:rsidR="003158A1">
        <w:rPr>
          <w:rFonts w:ascii="Tahoma" w:hAnsi="Tahoma" w:cs="Tahoma"/>
          <w:sz w:val="20"/>
          <w:szCs w:val="20"/>
        </w:rPr>
        <w:t xml:space="preserve">5216 sayılı Büyükşehir Belediye Kanunu'nun 20. maddesinde ; ''Nüfusu </w:t>
      </w:r>
      <w:proofErr w:type="spellStart"/>
      <w:r w:rsidR="003158A1">
        <w:rPr>
          <w:rFonts w:ascii="Tahoma" w:hAnsi="Tahoma" w:cs="Tahoma"/>
          <w:sz w:val="20"/>
          <w:szCs w:val="20"/>
        </w:rPr>
        <w:t>ikimilyonu</w:t>
      </w:r>
      <w:proofErr w:type="spellEnd"/>
      <w:r w:rsidR="003158A1">
        <w:rPr>
          <w:rFonts w:ascii="Tahoma" w:hAnsi="Tahoma" w:cs="Tahoma"/>
          <w:sz w:val="20"/>
          <w:szCs w:val="20"/>
        </w:rPr>
        <w:t xml:space="preserve"> aşan büyükşehir belediyelerinde on, diğer büyükşehir belediyelerinde beşi geçmemek üzere başkan danışmanı görevlendirilebilir. Danışman olarak </w:t>
      </w:r>
      <w:proofErr w:type="gramStart"/>
      <w:r w:rsidR="003158A1">
        <w:rPr>
          <w:rFonts w:ascii="Tahoma" w:hAnsi="Tahoma" w:cs="Tahoma"/>
          <w:sz w:val="20"/>
          <w:szCs w:val="20"/>
        </w:rPr>
        <w:t xml:space="preserve">görevlendirileceklerin  </w:t>
      </w:r>
      <w:proofErr w:type="spellStart"/>
      <w:r w:rsidR="003158A1">
        <w:rPr>
          <w:rFonts w:ascii="Tahoma" w:hAnsi="Tahoma" w:cs="Tahoma"/>
          <w:sz w:val="20"/>
          <w:szCs w:val="20"/>
        </w:rPr>
        <w:t>enaz</w:t>
      </w:r>
      <w:proofErr w:type="spellEnd"/>
      <w:proofErr w:type="gramEnd"/>
      <w:r w:rsidR="003158A1">
        <w:rPr>
          <w:rFonts w:ascii="Tahoma" w:hAnsi="Tahoma" w:cs="Tahoma"/>
          <w:sz w:val="20"/>
          <w:szCs w:val="20"/>
        </w:rPr>
        <w:t xml:space="preserve">  dört  yıllık  yüksek  öğrenim kurumlarından  mezun  olması  şarttır. Danışman olarak görevlendirilme, memuriyete geçiş, sözleşmeli veya işçi statüsünde çalışma </w:t>
      </w:r>
      <w:proofErr w:type="gramStart"/>
      <w:r w:rsidR="003158A1">
        <w:rPr>
          <w:rFonts w:ascii="Tahoma" w:hAnsi="Tahoma" w:cs="Tahoma"/>
          <w:sz w:val="20"/>
          <w:szCs w:val="20"/>
        </w:rPr>
        <w:t>dahil</w:t>
      </w:r>
      <w:proofErr w:type="gramEnd"/>
      <w:r w:rsidR="003158A1">
        <w:rPr>
          <w:rFonts w:ascii="Tahoma" w:hAnsi="Tahoma" w:cs="Tahoma"/>
          <w:sz w:val="20"/>
          <w:szCs w:val="20"/>
        </w:rPr>
        <w:t xml:space="preserve">, ilgililer açısından herhangi bir hak teşkil etmez. Danışmanların görev süreleri sözleşme süresi ile sınırlıdır. Ancak bu süre belediye başkanının görev süresini </w:t>
      </w:r>
      <w:proofErr w:type="gramStart"/>
      <w:r w:rsidR="003158A1">
        <w:rPr>
          <w:rFonts w:ascii="Tahoma" w:hAnsi="Tahoma" w:cs="Tahoma"/>
          <w:sz w:val="20"/>
          <w:szCs w:val="20"/>
        </w:rPr>
        <w:t>aşamaz.Danışmanlara</w:t>
      </w:r>
      <w:proofErr w:type="gramEnd"/>
      <w:r w:rsidR="003158A1">
        <w:rPr>
          <w:rFonts w:ascii="Tahoma" w:hAnsi="Tahoma" w:cs="Tahoma"/>
          <w:sz w:val="20"/>
          <w:szCs w:val="20"/>
        </w:rPr>
        <w:t>, her türlü ödemeler dâhil, büyükşehir belediyesi genel sekreterine ödenen brüt aylık miktarının % 75'ini aşmamak üzere belediye meclisinin belirlediği miktarda brüt ücret ödenir.'' denilmektedir.</w:t>
      </w:r>
    </w:p>
    <w:p w:rsidR="003158A1" w:rsidRDefault="003158A1" w:rsidP="003158A1">
      <w:pPr>
        <w:pStyle w:val="Normal0"/>
        <w:jc w:val="both"/>
        <w:rPr>
          <w:rFonts w:ascii="Tahoma" w:hAnsi="Tahoma" w:cs="Tahoma"/>
          <w:sz w:val="20"/>
          <w:szCs w:val="20"/>
        </w:rPr>
      </w:pPr>
    </w:p>
    <w:p w:rsidR="003158A1" w:rsidRDefault="003158A1" w:rsidP="003158A1">
      <w:pPr>
        <w:pStyle w:val="Normal0"/>
        <w:jc w:val="both"/>
        <w:rPr>
          <w:rFonts w:ascii="Tahoma" w:hAnsi="Tahoma" w:cs="Tahoma"/>
          <w:sz w:val="20"/>
          <w:szCs w:val="20"/>
        </w:rPr>
      </w:pPr>
      <w:r>
        <w:rPr>
          <w:rFonts w:ascii="Tahoma" w:hAnsi="Tahoma" w:cs="Tahoma"/>
          <w:sz w:val="20"/>
          <w:szCs w:val="20"/>
        </w:rPr>
        <w:t xml:space="preserve">             5216 sayılı Büyükşehir Belediyesi Kanunu'nun yukarıda açıklanan maddesi gereğince; 4 yıllık Anadolu Üniversitesi mezunu Bahadır KADRON Belediye Başkan Danışmanı olarak görevlendirilmiştir. </w:t>
      </w:r>
    </w:p>
    <w:p w:rsidR="003158A1" w:rsidRDefault="003158A1" w:rsidP="003158A1">
      <w:pPr>
        <w:pStyle w:val="Normal0"/>
        <w:jc w:val="both"/>
        <w:rPr>
          <w:rFonts w:ascii="Tahoma" w:hAnsi="Tahoma" w:cs="Tahoma"/>
          <w:sz w:val="20"/>
          <w:szCs w:val="20"/>
        </w:rPr>
      </w:pPr>
    </w:p>
    <w:p w:rsidR="003158A1" w:rsidRDefault="003158A1" w:rsidP="00895CF3">
      <w:pPr>
        <w:pStyle w:val="Normal0"/>
        <w:jc w:val="both"/>
        <w:rPr>
          <w:rFonts w:ascii="Tahoma" w:hAnsi="Tahoma" w:cs="Tahoma"/>
          <w:sz w:val="20"/>
          <w:szCs w:val="20"/>
        </w:rPr>
      </w:pPr>
      <w:r>
        <w:rPr>
          <w:rFonts w:ascii="Tahoma" w:hAnsi="Tahoma" w:cs="Tahoma"/>
          <w:sz w:val="20"/>
          <w:szCs w:val="20"/>
        </w:rPr>
        <w:t xml:space="preserve">            Bahadır </w:t>
      </w:r>
      <w:proofErr w:type="spellStart"/>
      <w:r>
        <w:rPr>
          <w:rFonts w:ascii="Tahoma" w:hAnsi="Tahoma" w:cs="Tahoma"/>
          <w:sz w:val="20"/>
          <w:szCs w:val="20"/>
        </w:rPr>
        <w:t>KADRON'a</w:t>
      </w:r>
      <w:proofErr w:type="spellEnd"/>
      <w:r>
        <w:rPr>
          <w:rFonts w:ascii="Tahoma" w:hAnsi="Tahoma" w:cs="Tahoma"/>
          <w:sz w:val="20"/>
          <w:szCs w:val="20"/>
        </w:rPr>
        <w:t xml:space="preserve"> ödenecek brüt ücretin, her türlü ödemeler </w:t>
      </w:r>
      <w:proofErr w:type="gramStart"/>
      <w:r>
        <w:rPr>
          <w:rFonts w:ascii="Tahoma" w:hAnsi="Tahoma" w:cs="Tahoma"/>
          <w:sz w:val="20"/>
          <w:szCs w:val="20"/>
        </w:rPr>
        <w:t>dahil</w:t>
      </w:r>
      <w:proofErr w:type="gramEnd"/>
      <w:r>
        <w:rPr>
          <w:rFonts w:ascii="Tahoma" w:hAnsi="Tahoma" w:cs="Tahoma"/>
          <w:sz w:val="20"/>
          <w:szCs w:val="20"/>
        </w:rPr>
        <w:t xml:space="preserve"> Büyükşehir Belediyesi Genel Sekreterine ödenen brüt aylık ücretin % 75'i oranında ücret ödenmesine OYBİRLİĞİ ile karar verildi.</w:t>
      </w:r>
    </w:p>
    <w:p w:rsidR="009B7054" w:rsidRDefault="00707885" w:rsidP="003158A1">
      <w:pPr>
        <w:pStyle w:val="Normal0"/>
        <w:jc w:val="both"/>
        <w:rPr>
          <w:b/>
        </w:rPr>
      </w:pPr>
      <w:r>
        <w:rPr>
          <w:b/>
        </w:rPr>
        <w:tab/>
      </w:r>
    </w:p>
    <w:p w:rsidR="00C105FC" w:rsidRDefault="009B7054" w:rsidP="00055F06">
      <w:pPr>
        <w:jc w:val="both"/>
        <w:rPr>
          <w:rFonts w:ascii="Tahoma" w:hAnsi="Tahoma" w:cs="Tahoma"/>
          <w:sz w:val="20"/>
          <w:szCs w:val="20"/>
        </w:rPr>
      </w:pPr>
      <w:r>
        <w:rPr>
          <w:b/>
        </w:rPr>
        <w:t xml:space="preserve">KARAR NO: </w:t>
      </w:r>
      <w:r w:rsidR="00895CF3">
        <w:rPr>
          <w:b/>
        </w:rPr>
        <w:t>144</w:t>
      </w:r>
    </w:p>
    <w:p w:rsidR="00895CF3" w:rsidRPr="00245B8B" w:rsidRDefault="00895CF3" w:rsidP="00895CF3">
      <w:pPr>
        <w:ind w:right="38" w:firstLine="567"/>
        <w:jc w:val="both"/>
        <w:rPr>
          <w:rFonts w:ascii="Arial" w:hAnsi="Arial" w:cs="Arial"/>
          <w:b/>
          <w:sz w:val="22"/>
          <w:szCs w:val="22"/>
        </w:rPr>
      </w:pPr>
      <w:proofErr w:type="gramStart"/>
      <w:r w:rsidRPr="00245B8B">
        <w:rPr>
          <w:rFonts w:ascii="Arial" w:hAnsi="Arial" w:cs="Arial"/>
          <w:bCs/>
          <w:color w:val="1C283D"/>
          <w:sz w:val="22"/>
          <w:szCs w:val="22"/>
        </w:rPr>
        <w:t>5216 Sayılı</w:t>
      </w:r>
      <w:r>
        <w:rPr>
          <w:rFonts w:ascii="Arial" w:hAnsi="Arial" w:cs="Arial"/>
          <w:bCs/>
          <w:color w:val="1C283D"/>
          <w:sz w:val="22"/>
          <w:szCs w:val="22"/>
        </w:rPr>
        <w:t xml:space="preserve"> </w:t>
      </w:r>
      <w:r w:rsidRPr="00245B8B">
        <w:rPr>
          <w:rFonts w:ascii="Arial" w:hAnsi="Arial" w:cs="Arial"/>
          <w:bCs/>
          <w:color w:val="1C283D"/>
          <w:sz w:val="22"/>
          <w:szCs w:val="22"/>
        </w:rPr>
        <w:t>Büyükşehir</w:t>
      </w:r>
      <w:r>
        <w:rPr>
          <w:rFonts w:ascii="Arial" w:hAnsi="Arial" w:cs="Arial"/>
          <w:bCs/>
          <w:color w:val="1C283D"/>
          <w:sz w:val="22"/>
          <w:szCs w:val="22"/>
        </w:rPr>
        <w:t xml:space="preserve"> </w:t>
      </w:r>
      <w:r w:rsidRPr="00245B8B">
        <w:rPr>
          <w:rFonts w:ascii="Arial" w:hAnsi="Arial" w:cs="Arial"/>
          <w:bCs/>
          <w:color w:val="1C283D"/>
          <w:sz w:val="22"/>
          <w:szCs w:val="22"/>
        </w:rPr>
        <w:t>Belediye</w:t>
      </w:r>
      <w:r>
        <w:rPr>
          <w:rFonts w:ascii="Arial" w:hAnsi="Arial" w:cs="Arial"/>
          <w:bCs/>
          <w:color w:val="1C283D"/>
          <w:sz w:val="22"/>
          <w:szCs w:val="22"/>
        </w:rPr>
        <w:t xml:space="preserve"> </w:t>
      </w:r>
      <w:r w:rsidRPr="00245B8B">
        <w:rPr>
          <w:rFonts w:ascii="Arial" w:hAnsi="Arial" w:cs="Arial"/>
          <w:bCs/>
          <w:color w:val="1C283D"/>
          <w:sz w:val="22"/>
          <w:szCs w:val="22"/>
        </w:rPr>
        <w:t>Kanununun 7.Maddenin</w:t>
      </w:r>
      <w:r>
        <w:rPr>
          <w:rFonts w:ascii="Arial" w:hAnsi="Arial" w:cs="Arial"/>
          <w:bCs/>
          <w:color w:val="1C283D"/>
          <w:sz w:val="22"/>
          <w:szCs w:val="22"/>
        </w:rPr>
        <w:t xml:space="preserve"> </w:t>
      </w:r>
      <w:r w:rsidRPr="00245B8B">
        <w:rPr>
          <w:rFonts w:ascii="Arial" w:hAnsi="Arial" w:cs="Arial"/>
          <w:sz w:val="22"/>
          <w:szCs w:val="22"/>
        </w:rPr>
        <w:t>f- bendi;</w:t>
      </w:r>
      <w:r w:rsidRPr="00245B8B">
        <w:rPr>
          <w:rFonts w:ascii="Arial" w:hAnsi="Arial" w:cs="Arial"/>
          <w:b/>
          <w:sz w:val="22"/>
          <w:szCs w:val="22"/>
        </w:rPr>
        <w:t xml:space="preserve"> “</w:t>
      </w:r>
      <w:r w:rsidRPr="00690A20">
        <w:rPr>
          <w:rFonts w:ascii="Arial" w:hAnsi="Arial" w:cs="Arial"/>
          <w:sz w:val="22"/>
          <w:szCs w:val="22"/>
        </w:rPr>
        <w:t>Büyükşehir ulaşım</w:t>
      </w:r>
      <w:r>
        <w:rPr>
          <w:rFonts w:ascii="Arial" w:hAnsi="Arial" w:cs="Arial"/>
          <w:b/>
          <w:sz w:val="22"/>
          <w:szCs w:val="22"/>
        </w:rPr>
        <w:t xml:space="preserve"> </w:t>
      </w:r>
      <w:r w:rsidRPr="00690A20">
        <w:rPr>
          <w:rFonts w:ascii="Arial" w:hAnsi="Arial" w:cs="Arial"/>
          <w:sz w:val="22"/>
          <w:szCs w:val="22"/>
        </w:rPr>
        <w:t>ana</w:t>
      </w:r>
      <w:r>
        <w:rPr>
          <w:rFonts w:ascii="Arial" w:hAnsi="Arial" w:cs="Arial"/>
          <w:sz w:val="22"/>
          <w:szCs w:val="22"/>
        </w:rPr>
        <w:t xml:space="preserve"> </w:t>
      </w:r>
      <w:r w:rsidRPr="00690A20">
        <w:rPr>
          <w:rFonts w:ascii="Arial" w:hAnsi="Arial" w:cs="Arial"/>
          <w:sz w:val="22"/>
          <w:szCs w:val="22"/>
        </w:rPr>
        <w:t>plânını yapmak veya yaptırmak ve uygulamak; ulaşım ve toplu</w:t>
      </w:r>
      <w:r>
        <w:rPr>
          <w:rFonts w:ascii="Arial" w:hAnsi="Arial" w:cs="Arial"/>
          <w:sz w:val="22"/>
          <w:szCs w:val="22"/>
        </w:rPr>
        <w:t xml:space="preserve"> </w:t>
      </w:r>
      <w:r w:rsidRPr="00690A20">
        <w:rPr>
          <w:rFonts w:ascii="Arial" w:hAnsi="Arial" w:cs="Arial"/>
          <w:sz w:val="22"/>
          <w:szCs w:val="22"/>
        </w:rPr>
        <w:t>taşıma hizmetlerini plânlamak ve koordinasyonu sağlamak; kara, deniz, su ve demiryolu üzerinde işletilen her türlü servis ve toplu</w:t>
      </w:r>
      <w:r>
        <w:rPr>
          <w:rFonts w:ascii="Arial" w:hAnsi="Arial" w:cs="Arial"/>
          <w:sz w:val="22"/>
          <w:szCs w:val="22"/>
        </w:rPr>
        <w:t xml:space="preserve"> </w:t>
      </w:r>
      <w:r w:rsidRPr="00690A20">
        <w:rPr>
          <w:rFonts w:ascii="Arial" w:hAnsi="Arial" w:cs="Arial"/>
          <w:sz w:val="22"/>
          <w:szCs w:val="22"/>
        </w:rPr>
        <w:t>taşıma araçları ile taksi sayılarını, bilet ücret ve tarifelerini, zaman ve güzergâhlarını belirlemek; durak yerleri ile karayolu, yol, cadde, sokak, meydan ve benzeri</w:t>
      </w:r>
      <w:r>
        <w:rPr>
          <w:rFonts w:ascii="Arial" w:hAnsi="Arial" w:cs="Arial"/>
          <w:sz w:val="22"/>
          <w:szCs w:val="22"/>
        </w:rPr>
        <w:t xml:space="preserve"> </w:t>
      </w:r>
      <w:r w:rsidRPr="00690A20">
        <w:rPr>
          <w:rFonts w:ascii="Arial" w:hAnsi="Arial" w:cs="Arial"/>
          <w:sz w:val="22"/>
          <w:szCs w:val="22"/>
        </w:rPr>
        <w:t>yerler üzerinde araç park yerlerini tespit etmek ve işletmek, işlettirmek veya kiraya vermek;</w:t>
      </w:r>
      <w:r>
        <w:rPr>
          <w:rFonts w:ascii="Arial" w:hAnsi="Arial" w:cs="Arial"/>
          <w:sz w:val="22"/>
          <w:szCs w:val="22"/>
        </w:rPr>
        <w:t xml:space="preserve"> </w:t>
      </w:r>
      <w:r w:rsidRPr="00690A20">
        <w:rPr>
          <w:rFonts w:ascii="Arial" w:hAnsi="Arial" w:cs="Arial"/>
          <w:sz w:val="22"/>
          <w:szCs w:val="22"/>
        </w:rPr>
        <w:t>kanunların</w:t>
      </w:r>
      <w:r>
        <w:rPr>
          <w:rFonts w:ascii="Arial" w:hAnsi="Arial" w:cs="Arial"/>
          <w:sz w:val="22"/>
          <w:szCs w:val="22"/>
        </w:rPr>
        <w:t xml:space="preserve"> </w:t>
      </w:r>
      <w:r w:rsidRPr="00690A20">
        <w:rPr>
          <w:rFonts w:ascii="Arial" w:hAnsi="Arial" w:cs="Arial"/>
          <w:sz w:val="22"/>
          <w:szCs w:val="22"/>
        </w:rPr>
        <w:t>belediyelere verdiği trafik düzenlemesinin gerektirdiği bütün işleri yürütmek</w:t>
      </w:r>
      <w:r w:rsidRPr="00690A20">
        <w:rPr>
          <w:rFonts w:ascii="Arial" w:hAnsi="Arial" w:cs="Arial"/>
          <w:bCs/>
          <w:color w:val="1C283D"/>
          <w:sz w:val="22"/>
          <w:szCs w:val="22"/>
        </w:rPr>
        <w:t xml:space="preserve">” </w:t>
      </w:r>
      <w:r w:rsidRPr="00245B8B">
        <w:rPr>
          <w:rFonts w:ascii="Arial" w:hAnsi="Arial" w:cs="Arial"/>
          <w:bCs/>
          <w:color w:val="1C283D"/>
          <w:sz w:val="22"/>
          <w:szCs w:val="22"/>
        </w:rPr>
        <w:t>denilmektedir.</w:t>
      </w:r>
      <w:proofErr w:type="gramEnd"/>
    </w:p>
    <w:p w:rsidR="00895CF3" w:rsidRPr="00245B8B" w:rsidRDefault="00895CF3" w:rsidP="00895CF3">
      <w:pPr>
        <w:tabs>
          <w:tab w:val="left" w:pos="900"/>
          <w:tab w:val="left" w:pos="1260"/>
        </w:tabs>
        <w:ind w:right="-2"/>
        <w:jc w:val="both"/>
        <w:outlineLvl w:val="0"/>
        <w:rPr>
          <w:rFonts w:ascii="Arial" w:hAnsi="Arial" w:cs="Arial"/>
          <w:sz w:val="22"/>
          <w:szCs w:val="22"/>
        </w:rPr>
      </w:pPr>
    </w:p>
    <w:p w:rsidR="00895CF3" w:rsidRDefault="00895CF3" w:rsidP="00895CF3">
      <w:pPr>
        <w:pStyle w:val="msobodytextindent2"/>
        <w:rPr>
          <w:rFonts w:ascii="Arial" w:hAnsi="Arial" w:cs="Arial"/>
          <w:sz w:val="22"/>
          <w:szCs w:val="22"/>
        </w:rPr>
      </w:pPr>
      <w:proofErr w:type="spellStart"/>
      <w:r w:rsidRPr="00245B8B">
        <w:rPr>
          <w:rFonts w:ascii="Arial" w:hAnsi="Arial" w:cs="Arial"/>
          <w:sz w:val="22"/>
          <w:szCs w:val="22"/>
        </w:rPr>
        <w:t>Bahse</w:t>
      </w:r>
      <w:proofErr w:type="spellEnd"/>
      <w:r>
        <w:rPr>
          <w:rFonts w:ascii="Arial" w:hAnsi="Arial" w:cs="Arial"/>
          <w:sz w:val="22"/>
          <w:szCs w:val="22"/>
        </w:rPr>
        <w:t xml:space="preserve"> </w:t>
      </w:r>
      <w:proofErr w:type="spellStart"/>
      <w:r w:rsidRPr="00245B8B">
        <w:rPr>
          <w:rFonts w:ascii="Arial" w:hAnsi="Arial" w:cs="Arial"/>
          <w:sz w:val="22"/>
          <w:szCs w:val="22"/>
        </w:rPr>
        <w:t>konu</w:t>
      </w:r>
      <w:proofErr w:type="spellEnd"/>
      <w:r>
        <w:rPr>
          <w:rFonts w:ascii="Arial" w:hAnsi="Arial" w:cs="Arial"/>
          <w:sz w:val="22"/>
          <w:szCs w:val="22"/>
        </w:rPr>
        <w:t xml:space="preserve"> </w:t>
      </w:r>
      <w:proofErr w:type="spellStart"/>
      <w:r w:rsidRPr="00245B8B">
        <w:rPr>
          <w:rFonts w:ascii="Arial" w:hAnsi="Arial" w:cs="Arial"/>
          <w:sz w:val="22"/>
          <w:szCs w:val="22"/>
        </w:rPr>
        <w:t>ücret</w:t>
      </w:r>
      <w:proofErr w:type="spellEnd"/>
      <w:r>
        <w:rPr>
          <w:rFonts w:ascii="Arial" w:hAnsi="Arial" w:cs="Arial"/>
          <w:sz w:val="22"/>
          <w:szCs w:val="22"/>
        </w:rPr>
        <w:t xml:space="preserve"> </w:t>
      </w:r>
      <w:proofErr w:type="spellStart"/>
      <w:r w:rsidRPr="00245B8B">
        <w:rPr>
          <w:rFonts w:ascii="Arial" w:hAnsi="Arial" w:cs="Arial"/>
          <w:sz w:val="22"/>
          <w:szCs w:val="22"/>
        </w:rPr>
        <w:t>tarifeleri</w:t>
      </w:r>
      <w:proofErr w:type="spellEnd"/>
      <w:r w:rsidRPr="00245B8B">
        <w:rPr>
          <w:rFonts w:ascii="Arial" w:hAnsi="Arial" w:cs="Arial"/>
          <w:sz w:val="22"/>
          <w:szCs w:val="22"/>
        </w:rPr>
        <w:t xml:space="preserve"> 5216 </w:t>
      </w:r>
      <w:proofErr w:type="spellStart"/>
      <w:r w:rsidRPr="00245B8B">
        <w:rPr>
          <w:rFonts w:ascii="Arial" w:hAnsi="Arial" w:cs="Arial"/>
          <w:sz w:val="22"/>
          <w:szCs w:val="22"/>
        </w:rPr>
        <w:t>sayılı</w:t>
      </w:r>
      <w:proofErr w:type="spellEnd"/>
      <w:r>
        <w:rPr>
          <w:rFonts w:ascii="Arial" w:hAnsi="Arial" w:cs="Arial"/>
          <w:sz w:val="22"/>
          <w:szCs w:val="22"/>
        </w:rPr>
        <w:t xml:space="preserve"> </w:t>
      </w:r>
      <w:proofErr w:type="spellStart"/>
      <w:r w:rsidRPr="00245B8B">
        <w:rPr>
          <w:rFonts w:ascii="Arial" w:hAnsi="Arial" w:cs="Arial"/>
          <w:sz w:val="22"/>
          <w:szCs w:val="22"/>
        </w:rPr>
        <w:t>Büyükşehir</w:t>
      </w:r>
      <w:proofErr w:type="spellEnd"/>
      <w:r>
        <w:rPr>
          <w:rFonts w:ascii="Arial" w:hAnsi="Arial" w:cs="Arial"/>
          <w:sz w:val="22"/>
          <w:szCs w:val="22"/>
        </w:rPr>
        <w:t xml:space="preserve"> </w:t>
      </w:r>
      <w:proofErr w:type="spellStart"/>
      <w:r w:rsidRPr="00245B8B">
        <w:rPr>
          <w:rFonts w:ascii="Arial" w:hAnsi="Arial" w:cs="Arial"/>
          <w:sz w:val="22"/>
          <w:szCs w:val="22"/>
        </w:rPr>
        <w:t>Belediye</w:t>
      </w:r>
      <w:proofErr w:type="spellEnd"/>
      <w:r>
        <w:rPr>
          <w:rFonts w:ascii="Arial" w:hAnsi="Arial" w:cs="Arial"/>
          <w:sz w:val="22"/>
          <w:szCs w:val="22"/>
        </w:rPr>
        <w:t xml:space="preserve"> </w:t>
      </w:r>
      <w:proofErr w:type="spellStart"/>
      <w:r w:rsidRPr="00245B8B">
        <w:rPr>
          <w:rFonts w:ascii="Arial" w:hAnsi="Arial" w:cs="Arial"/>
          <w:bCs/>
          <w:color w:val="1C283D"/>
          <w:sz w:val="22"/>
          <w:szCs w:val="22"/>
        </w:rPr>
        <w:t>Kanununun</w:t>
      </w:r>
      <w:proofErr w:type="spellEnd"/>
      <w:r w:rsidRPr="00245B8B">
        <w:rPr>
          <w:rFonts w:ascii="Arial" w:hAnsi="Arial" w:cs="Arial"/>
          <w:bCs/>
          <w:color w:val="1C283D"/>
          <w:sz w:val="22"/>
          <w:szCs w:val="22"/>
        </w:rPr>
        <w:t xml:space="preserve"> 7.Maddesinin</w:t>
      </w:r>
      <w:r>
        <w:rPr>
          <w:rFonts w:ascii="Arial" w:hAnsi="Arial" w:cs="Arial"/>
          <w:bCs/>
          <w:color w:val="1C283D"/>
          <w:sz w:val="22"/>
          <w:szCs w:val="22"/>
        </w:rPr>
        <w:t xml:space="preserve"> </w:t>
      </w:r>
      <w:r w:rsidRPr="00245B8B">
        <w:rPr>
          <w:rFonts w:ascii="Arial" w:hAnsi="Arial" w:cs="Arial"/>
          <w:sz w:val="22"/>
          <w:szCs w:val="22"/>
        </w:rPr>
        <w:t xml:space="preserve">f- </w:t>
      </w:r>
      <w:proofErr w:type="spellStart"/>
      <w:r w:rsidRPr="00245B8B">
        <w:rPr>
          <w:rFonts w:ascii="Arial" w:hAnsi="Arial" w:cs="Arial"/>
          <w:sz w:val="22"/>
          <w:szCs w:val="22"/>
        </w:rPr>
        <w:t>bendi</w:t>
      </w:r>
      <w:proofErr w:type="spellEnd"/>
      <w:r>
        <w:rPr>
          <w:rFonts w:ascii="Arial" w:hAnsi="Arial" w:cs="Arial"/>
          <w:sz w:val="22"/>
          <w:szCs w:val="22"/>
        </w:rPr>
        <w:t xml:space="preserve"> </w:t>
      </w:r>
      <w:proofErr w:type="spellStart"/>
      <w:r w:rsidRPr="00245B8B">
        <w:rPr>
          <w:rFonts w:ascii="Arial" w:hAnsi="Arial" w:cs="Arial"/>
          <w:sz w:val="22"/>
          <w:szCs w:val="22"/>
        </w:rPr>
        <w:t>gereğince</w:t>
      </w:r>
      <w:proofErr w:type="spellEnd"/>
      <w:r>
        <w:rPr>
          <w:rFonts w:ascii="Arial" w:hAnsi="Arial" w:cs="Arial"/>
          <w:sz w:val="22"/>
          <w:szCs w:val="22"/>
        </w:rPr>
        <w:t xml:space="preserve"> </w:t>
      </w:r>
      <w:proofErr w:type="spellStart"/>
      <w:r w:rsidRPr="00245B8B">
        <w:rPr>
          <w:rFonts w:ascii="Arial" w:hAnsi="Arial" w:cs="Arial"/>
          <w:sz w:val="22"/>
          <w:szCs w:val="22"/>
        </w:rPr>
        <w:t>Ulaşım</w:t>
      </w:r>
      <w:proofErr w:type="spellEnd"/>
      <w:r>
        <w:rPr>
          <w:rFonts w:ascii="Arial" w:hAnsi="Arial" w:cs="Arial"/>
          <w:sz w:val="22"/>
          <w:szCs w:val="22"/>
        </w:rPr>
        <w:t xml:space="preserve"> </w:t>
      </w:r>
      <w:proofErr w:type="spellStart"/>
      <w:r w:rsidRPr="00245B8B">
        <w:rPr>
          <w:rFonts w:ascii="Arial" w:hAnsi="Arial" w:cs="Arial"/>
          <w:sz w:val="22"/>
          <w:szCs w:val="22"/>
        </w:rPr>
        <w:t>Dairesi</w:t>
      </w:r>
      <w:proofErr w:type="spellEnd"/>
      <w:r>
        <w:rPr>
          <w:rFonts w:ascii="Arial" w:hAnsi="Arial" w:cs="Arial"/>
          <w:sz w:val="22"/>
          <w:szCs w:val="22"/>
        </w:rPr>
        <w:t xml:space="preserve"> </w:t>
      </w:r>
      <w:proofErr w:type="spellStart"/>
      <w:r w:rsidRPr="00245B8B">
        <w:rPr>
          <w:rFonts w:ascii="Arial" w:hAnsi="Arial" w:cs="Arial"/>
          <w:sz w:val="22"/>
          <w:szCs w:val="22"/>
        </w:rPr>
        <w:t>Başkanlığınca</w:t>
      </w:r>
      <w:proofErr w:type="spellEnd"/>
      <w:r>
        <w:rPr>
          <w:rFonts w:ascii="Arial" w:hAnsi="Arial" w:cs="Arial"/>
          <w:sz w:val="22"/>
          <w:szCs w:val="22"/>
        </w:rPr>
        <w:t xml:space="preserve"> </w:t>
      </w:r>
      <w:r w:rsidRPr="00245B8B">
        <w:rPr>
          <w:rFonts w:ascii="Arial" w:hAnsi="Arial" w:cs="Arial"/>
          <w:sz w:val="22"/>
          <w:szCs w:val="22"/>
        </w:rPr>
        <w:t>“</w:t>
      </w:r>
      <w:proofErr w:type="spellStart"/>
      <w:r w:rsidRPr="00245B8B">
        <w:rPr>
          <w:rFonts w:ascii="Arial" w:hAnsi="Arial" w:cs="Arial"/>
          <w:sz w:val="22"/>
          <w:szCs w:val="22"/>
        </w:rPr>
        <w:t>Karayolu</w:t>
      </w:r>
      <w:proofErr w:type="spellEnd"/>
      <w:r>
        <w:rPr>
          <w:rFonts w:ascii="Arial" w:hAnsi="Arial" w:cs="Arial"/>
          <w:sz w:val="22"/>
          <w:szCs w:val="22"/>
        </w:rPr>
        <w:t xml:space="preserve"> </w:t>
      </w:r>
      <w:proofErr w:type="spellStart"/>
      <w:r w:rsidRPr="00245B8B">
        <w:rPr>
          <w:rFonts w:ascii="Arial" w:hAnsi="Arial" w:cs="Arial"/>
          <w:sz w:val="22"/>
          <w:szCs w:val="22"/>
        </w:rPr>
        <w:t>Toplu</w:t>
      </w:r>
      <w:proofErr w:type="spellEnd"/>
      <w:r>
        <w:rPr>
          <w:rFonts w:ascii="Arial" w:hAnsi="Arial" w:cs="Arial"/>
          <w:sz w:val="22"/>
          <w:szCs w:val="22"/>
        </w:rPr>
        <w:t xml:space="preserve"> </w:t>
      </w:r>
      <w:proofErr w:type="spellStart"/>
      <w:r w:rsidRPr="00245B8B">
        <w:rPr>
          <w:rFonts w:ascii="Arial" w:hAnsi="Arial" w:cs="Arial"/>
          <w:sz w:val="22"/>
          <w:szCs w:val="22"/>
        </w:rPr>
        <w:t>Taşım</w:t>
      </w:r>
      <w:proofErr w:type="spellEnd"/>
      <w:r>
        <w:rPr>
          <w:rFonts w:ascii="Arial" w:hAnsi="Arial" w:cs="Arial"/>
          <w:sz w:val="22"/>
          <w:szCs w:val="22"/>
        </w:rPr>
        <w:t xml:space="preserve"> </w:t>
      </w:r>
      <w:proofErr w:type="spellStart"/>
      <w:r w:rsidRPr="00245B8B">
        <w:rPr>
          <w:rFonts w:ascii="Arial" w:hAnsi="Arial" w:cs="Arial"/>
          <w:sz w:val="22"/>
          <w:szCs w:val="22"/>
        </w:rPr>
        <w:t>Araçları</w:t>
      </w:r>
      <w:proofErr w:type="spellEnd"/>
      <w:r>
        <w:rPr>
          <w:rFonts w:ascii="Arial" w:hAnsi="Arial" w:cs="Arial"/>
          <w:sz w:val="22"/>
          <w:szCs w:val="22"/>
        </w:rPr>
        <w:t xml:space="preserve"> </w:t>
      </w:r>
      <w:proofErr w:type="spellStart"/>
      <w:r w:rsidRPr="00245B8B">
        <w:rPr>
          <w:rFonts w:ascii="Arial" w:hAnsi="Arial" w:cs="Arial"/>
          <w:sz w:val="22"/>
          <w:szCs w:val="22"/>
        </w:rPr>
        <w:t>Çalışma</w:t>
      </w:r>
      <w:proofErr w:type="spellEnd"/>
      <w:r>
        <w:rPr>
          <w:rFonts w:ascii="Arial" w:hAnsi="Arial" w:cs="Arial"/>
          <w:sz w:val="22"/>
          <w:szCs w:val="22"/>
        </w:rPr>
        <w:t xml:space="preserve"> </w:t>
      </w:r>
      <w:proofErr w:type="spellStart"/>
      <w:r w:rsidRPr="00245B8B">
        <w:rPr>
          <w:rFonts w:ascii="Arial" w:hAnsi="Arial" w:cs="Arial"/>
          <w:sz w:val="22"/>
          <w:szCs w:val="22"/>
        </w:rPr>
        <w:t>Usul</w:t>
      </w:r>
      <w:proofErr w:type="spellEnd"/>
      <w:r>
        <w:rPr>
          <w:rFonts w:ascii="Arial" w:hAnsi="Arial" w:cs="Arial"/>
          <w:sz w:val="22"/>
          <w:szCs w:val="22"/>
        </w:rPr>
        <w:t xml:space="preserve"> </w:t>
      </w:r>
      <w:proofErr w:type="spellStart"/>
      <w:r w:rsidRPr="00245B8B">
        <w:rPr>
          <w:rFonts w:ascii="Arial" w:hAnsi="Arial" w:cs="Arial"/>
          <w:sz w:val="22"/>
          <w:szCs w:val="22"/>
        </w:rPr>
        <w:t>Ve</w:t>
      </w:r>
      <w:proofErr w:type="spellEnd"/>
      <w:r>
        <w:rPr>
          <w:rFonts w:ascii="Arial" w:hAnsi="Arial" w:cs="Arial"/>
          <w:sz w:val="22"/>
          <w:szCs w:val="22"/>
        </w:rPr>
        <w:t xml:space="preserve"> </w:t>
      </w:r>
      <w:proofErr w:type="spellStart"/>
      <w:r w:rsidRPr="00245B8B">
        <w:rPr>
          <w:rFonts w:ascii="Arial" w:hAnsi="Arial" w:cs="Arial"/>
          <w:sz w:val="22"/>
          <w:szCs w:val="22"/>
        </w:rPr>
        <w:t>Esaslarına</w:t>
      </w:r>
      <w:proofErr w:type="spellEnd"/>
      <w:r>
        <w:rPr>
          <w:rFonts w:ascii="Arial" w:hAnsi="Arial" w:cs="Arial"/>
          <w:sz w:val="22"/>
          <w:szCs w:val="22"/>
        </w:rPr>
        <w:t xml:space="preserve"> </w:t>
      </w:r>
      <w:proofErr w:type="spellStart"/>
      <w:r w:rsidRPr="00245B8B">
        <w:rPr>
          <w:rFonts w:ascii="Arial" w:hAnsi="Arial" w:cs="Arial"/>
          <w:sz w:val="22"/>
          <w:szCs w:val="22"/>
        </w:rPr>
        <w:t>Dair</w:t>
      </w:r>
      <w:proofErr w:type="spellEnd"/>
      <w:r>
        <w:rPr>
          <w:rFonts w:ascii="Arial" w:hAnsi="Arial" w:cs="Arial"/>
          <w:sz w:val="22"/>
          <w:szCs w:val="22"/>
        </w:rPr>
        <w:t xml:space="preserve"> </w:t>
      </w:r>
      <w:proofErr w:type="spellStart"/>
      <w:r w:rsidRPr="00245B8B">
        <w:rPr>
          <w:rFonts w:ascii="Arial" w:hAnsi="Arial" w:cs="Arial"/>
          <w:sz w:val="22"/>
          <w:szCs w:val="22"/>
        </w:rPr>
        <w:t>Yönetmelik</w:t>
      </w:r>
      <w:proofErr w:type="spellEnd"/>
      <w:r w:rsidRPr="00245B8B">
        <w:rPr>
          <w:rFonts w:ascii="Arial" w:hAnsi="Arial" w:cs="Arial"/>
          <w:sz w:val="22"/>
          <w:szCs w:val="22"/>
        </w:rPr>
        <w:t xml:space="preserve">” </w:t>
      </w:r>
      <w:proofErr w:type="spellStart"/>
      <w:r w:rsidRPr="00245B8B">
        <w:rPr>
          <w:rFonts w:ascii="Arial" w:hAnsi="Arial" w:cs="Arial"/>
          <w:sz w:val="22"/>
          <w:szCs w:val="22"/>
        </w:rPr>
        <w:t>hazırlanarak</w:t>
      </w:r>
      <w:proofErr w:type="spellEnd"/>
      <w:r w:rsidRPr="00245B8B">
        <w:rPr>
          <w:rFonts w:ascii="Arial" w:hAnsi="Arial" w:cs="Arial"/>
          <w:sz w:val="22"/>
          <w:szCs w:val="22"/>
        </w:rPr>
        <w:t xml:space="preserve">, </w:t>
      </w:r>
      <w:proofErr w:type="spellStart"/>
      <w:r w:rsidRPr="00245B8B">
        <w:rPr>
          <w:rFonts w:ascii="Arial" w:hAnsi="Arial" w:cs="Arial"/>
          <w:sz w:val="22"/>
          <w:szCs w:val="22"/>
        </w:rPr>
        <w:t>bu</w:t>
      </w:r>
      <w:proofErr w:type="spellEnd"/>
      <w:r>
        <w:rPr>
          <w:rFonts w:ascii="Arial" w:hAnsi="Arial" w:cs="Arial"/>
          <w:sz w:val="22"/>
          <w:szCs w:val="22"/>
        </w:rPr>
        <w:t xml:space="preserve"> </w:t>
      </w:r>
      <w:proofErr w:type="spellStart"/>
      <w:r w:rsidRPr="00245B8B">
        <w:rPr>
          <w:rFonts w:ascii="Arial" w:hAnsi="Arial" w:cs="Arial"/>
          <w:sz w:val="22"/>
          <w:szCs w:val="22"/>
        </w:rPr>
        <w:t>yönetmelik</w:t>
      </w:r>
      <w:proofErr w:type="spellEnd"/>
      <w:r>
        <w:rPr>
          <w:rFonts w:ascii="Arial" w:hAnsi="Arial" w:cs="Arial"/>
          <w:sz w:val="22"/>
          <w:szCs w:val="22"/>
        </w:rPr>
        <w:t xml:space="preserve"> </w:t>
      </w:r>
      <w:proofErr w:type="spellStart"/>
      <w:r w:rsidRPr="00245B8B">
        <w:rPr>
          <w:rFonts w:ascii="Arial" w:hAnsi="Arial" w:cs="Arial"/>
          <w:sz w:val="22"/>
          <w:szCs w:val="22"/>
        </w:rPr>
        <w:t>hükümleri</w:t>
      </w:r>
      <w:proofErr w:type="spellEnd"/>
      <w:r>
        <w:rPr>
          <w:rFonts w:ascii="Arial" w:hAnsi="Arial" w:cs="Arial"/>
          <w:sz w:val="22"/>
          <w:szCs w:val="22"/>
        </w:rPr>
        <w:t xml:space="preserve"> </w:t>
      </w:r>
      <w:proofErr w:type="spellStart"/>
      <w:r w:rsidRPr="00245B8B">
        <w:rPr>
          <w:rFonts w:ascii="Arial" w:hAnsi="Arial" w:cs="Arial"/>
          <w:sz w:val="22"/>
          <w:szCs w:val="22"/>
        </w:rPr>
        <w:t>çerçevesinde</w:t>
      </w:r>
      <w:proofErr w:type="spellEnd"/>
      <w:r>
        <w:rPr>
          <w:rFonts w:ascii="Arial" w:hAnsi="Arial" w:cs="Arial"/>
          <w:sz w:val="22"/>
          <w:szCs w:val="22"/>
        </w:rPr>
        <w:t xml:space="preserve"> </w:t>
      </w:r>
      <w:proofErr w:type="spellStart"/>
      <w:r w:rsidRPr="00245B8B">
        <w:rPr>
          <w:rFonts w:ascii="Arial" w:hAnsi="Arial" w:cs="Arial"/>
          <w:sz w:val="22"/>
          <w:szCs w:val="22"/>
        </w:rPr>
        <w:t>düzenlenen</w:t>
      </w:r>
      <w:proofErr w:type="spellEnd"/>
      <w:r>
        <w:rPr>
          <w:rFonts w:ascii="Arial" w:hAnsi="Arial" w:cs="Arial"/>
          <w:sz w:val="22"/>
          <w:szCs w:val="22"/>
        </w:rPr>
        <w:t xml:space="preserve"> </w:t>
      </w:r>
      <w:r w:rsidRPr="00EE14C0">
        <w:rPr>
          <w:rFonts w:ascii="Arial" w:hAnsi="Arial" w:cs="Arial"/>
          <w:sz w:val="22"/>
          <w:szCs w:val="22"/>
          <w:lang w:val="tr-TR"/>
        </w:rPr>
        <w:t xml:space="preserve">“Karayolu Toplu Taşım Araçları </w:t>
      </w:r>
      <w:proofErr w:type="spellStart"/>
      <w:r w:rsidRPr="00EE14C0">
        <w:rPr>
          <w:rFonts w:ascii="Arial" w:hAnsi="Arial" w:cs="Arial"/>
          <w:sz w:val="22"/>
          <w:szCs w:val="22"/>
        </w:rPr>
        <w:t>Harç</w:t>
      </w:r>
      <w:proofErr w:type="spellEnd"/>
      <w:r w:rsidRPr="00EE14C0">
        <w:rPr>
          <w:rFonts w:ascii="Arial" w:hAnsi="Arial" w:cs="Arial"/>
          <w:sz w:val="22"/>
          <w:szCs w:val="22"/>
        </w:rPr>
        <w:t xml:space="preserve"> </w:t>
      </w:r>
      <w:proofErr w:type="spellStart"/>
      <w:r w:rsidRPr="00EE14C0">
        <w:rPr>
          <w:rFonts w:ascii="Arial" w:hAnsi="Arial" w:cs="Arial"/>
          <w:sz w:val="22"/>
          <w:szCs w:val="22"/>
        </w:rPr>
        <w:t>Ve</w:t>
      </w:r>
      <w:proofErr w:type="spellEnd"/>
      <w:r w:rsidRPr="00EE14C0">
        <w:rPr>
          <w:rFonts w:ascii="Arial" w:hAnsi="Arial" w:cs="Arial"/>
          <w:sz w:val="22"/>
          <w:szCs w:val="22"/>
        </w:rPr>
        <w:t xml:space="preserve"> </w:t>
      </w:r>
      <w:proofErr w:type="spellStart"/>
      <w:r w:rsidRPr="00EE14C0">
        <w:rPr>
          <w:rFonts w:ascii="Arial" w:hAnsi="Arial" w:cs="Arial"/>
          <w:sz w:val="22"/>
          <w:szCs w:val="22"/>
        </w:rPr>
        <w:t>Ücretleri</w:t>
      </w:r>
      <w:r w:rsidRPr="00245B8B">
        <w:rPr>
          <w:rFonts w:ascii="Arial" w:hAnsi="Arial" w:cs="Arial"/>
          <w:b/>
          <w:sz w:val="22"/>
          <w:szCs w:val="22"/>
        </w:rPr>
        <w:t>”</w:t>
      </w:r>
      <w:r w:rsidRPr="00EE14C0">
        <w:rPr>
          <w:rFonts w:ascii="Arial" w:hAnsi="Arial" w:cs="Arial"/>
          <w:sz w:val="22"/>
          <w:szCs w:val="22"/>
        </w:rPr>
        <w:t>nin</w:t>
      </w:r>
      <w:proofErr w:type="spellEnd"/>
      <w:r>
        <w:rPr>
          <w:rFonts w:ascii="Arial" w:hAnsi="Arial" w:cs="Arial"/>
          <w:sz w:val="22"/>
          <w:szCs w:val="22"/>
        </w:rPr>
        <w:t xml:space="preserve"> </w:t>
      </w:r>
      <w:proofErr w:type="spellStart"/>
      <w:r w:rsidRPr="00245B8B">
        <w:rPr>
          <w:rFonts w:ascii="Arial" w:hAnsi="Arial" w:cs="Arial"/>
          <w:sz w:val="22"/>
          <w:szCs w:val="22"/>
        </w:rPr>
        <w:t>onaylanması</w:t>
      </w:r>
      <w:r>
        <w:rPr>
          <w:rFonts w:ascii="Arial" w:hAnsi="Arial" w:cs="Arial"/>
          <w:sz w:val="22"/>
          <w:szCs w:val="22"/>
        </w:rPr>
        <w:t>na</w:t>
      </w:r>
      <w:proofErr w:type="spellEnd"/>
      <w:r>
        <w:rPr>
          <w:rFonts w:ascii="Arial" w:hAnsi="Arial" w:cs="Arial"/>
          <w:sz w:val="22"/>
          <w:szCs w:val="22"/>
        </w:rPr>
        <w:t xml:space="preserve"> OYBİRLİĞİ </w:t>
      </w:r>
      <w:proofErr w:type="spellStart"/>
      <w:r>
        <w:rPr>
          <w:rFonts w:ascii="Arial" w:hAnsi="Arial" w:cs="Arial"/>
          <w:sz w:val="22"/>
          <w:szCs w:val="22"/>
        </w:rPr>
        <w:t>ile</w:t>
      </w:r>
      <w:proofErr w:type="spellEnd"/>
      <w:r>
        <w:rPr>
          <w:rFonts w:ascii="Arial" w:hAnsi="Arial" w:cs="Arial"/>
          <w:sz w:val="22"/>
          <w:szCs w:val="22"/>
        </w:rPr>
        <w:t xml:space="preserve"> </w:t>
      </w:r>
      <w:proofErr w:type="spellStart"/>
      <w:r>
        <w:rPr>
          <w:rFonts w:ascii="Arial" w:hAnsi="Arial" w:cs="Arial"/>
          <w:sz w:val="22"/>
          <w:szCs w:val="22"/>
        </w:rPr>
        <w:t>karar</w:t>
      </w:r>
      <w:proofErr w:type="spellEnd"/>
      <w:r>
        <w:rPr>
          <w:rFonts w:ascii="Arial" w:hAnsi="Arial" w:cs="Arial"/>
          <w:sz w:val="22"/>
          <w:szCs w:val="22"/>
        </w:rPr>
        <w:t xml:space="preserve"> </w:t>
      </w:r>
      <w:proofErr w:type="spellStart"/>
      <w:r>
        <w:rPr>
          <w:rFonts w:ascii="Arial" w:hAnsi="Arial" w:cs="Arial"/>
          <w:sz w:val="22"/>
          <w:szCs w:val="22"/>
        </w:rPr>
        <w:t>verildi</w:t>
      </w:r>
      <w:proofErr w:type="spellEnd"/>
      <w:r>
        <w:rPr>
          <w:rFonts w:ascii="Arial" w:hAnsi="Arial" w:cs="Arial"/>
          <w:sz w:val="22"/>
          <w:szCs w:val="22"/>
        </w:rPr>
        <w:t>.</w:t>
      </w:r>
    </w:p>
    <w:p w:rsidR="009B7054" w:rsidRDefault="00707885" w:rsidP="00055F06">
      <w:pPr>
        <w:pStyle w:val="Normal0"/>
        <w:jc w:val="both"/>
        <w:rPr>
          <w:b/>
        </w:rPr>
      </w:pPr>
      <w:r>
        <w:rPr>
          <w:b/>
        </w:rPr>
        <w:tab/>
      </w:r>
    </w:p>
    <w:p w:rsidR="00A73928" w:rsidRDefault="0030532A" w:rsidP="00055F06">
      <w:pPr>
        <w:jc w:val="both"/>
        <w:rPr>
          <w:b/>
        </w:rPr>
      </w:pPr>
      <w:r>
        <w:rPr>
          <w:b/>
        </w:rPr>
        <w:t xml:space="preserve">KARAR NO: </w:t>
      </w:r>
      <w:r w:rsidR="00895CF3">
        <w:rPr>
          <w:b/>
        </w:rPr>
        <w:t>14</w:t>
      </w:r>
      <w:r>
        <w:rPr>
          <w:b/>
        </w:rPr>
        <w:t>5</w:t>
      </w:r>
    </w:p>
    <w:p w:rsidR="00895CF3" w:rsidRDefault="00895CF3" w:rsidP="00895CF3">
      <w:pPr>
        <w:pStyle w:val="Normal0"/>
        <w:ind w:firstLine="708"/>
        <w:jc w:val="both"/>
        <w:rPr>
          <w:sz w:val="22"/>
          <w:szCs w:val="22"/>
        </w:rPr>
      </w:pPr>
      <w:r>
        <w:rPr>
          <w:sz w:val="22"/>
          <w:szCs w:val="22"/>
        </w:rPr>
        <w:t>Şehirlerarası Otobüs Terminal Yönetmeliği</w:t>
      </w:r>
      <w:r w:rsidRPr="00356C0E">
        <w:rPr>
          <w:sz w:val="22"/>
          <w:szCs w:val="22"/>
        </w:rPr>
        <w:t xml:space="preserve"> </w:t>
      </w:r>
      <w:r>
        <w:rPr>
          <w:sz w:val="22"/>
          <w:szCs w:val="22"/>
        </w:rPr>
        <w:t>incelenmiş olup, söz konusu Yönetmeliğin onaylanmasına OYBİRLİĞİ ile karar verildi.</w:t>
      </w:r>
    </w:p>
    <w:p w:rsidR="00895CF3" w:rsidRDefault="00895CF3" w:rsidP="00055F06">
      <w:pPr>
        <w:jc w:val="both"/>
        <w:rPr>
          <w:b/>
        </w:rPr>
      </w:pPr>
    </w:p>
    <w:p w:rsidR="00C105FC" w:rsidRDefault="0030532A" w:rsidP="00055F06">
      <w:pPr>
        <w:jc w:val="both"/>
        <w:rPr>
          <w:rFonts w:ascii="Tahoma" w:hAnsi="Tahoma" w:cs="Tahoma"/>
          <w:sz w:val="20"/>
          <w:szCs w:val="20"/>
        </w:rPr>
      </w:pPr>
      <w:r>
        <w:rPr>
          <w:b/>
        </w:rPr>
        <w:t xml:space="preserve">KARAR NO: </w:t>
      </w:r>
      <w:r w:rsidR="003C38E5">
        <w:rPr>
          <w:b/>
        </w:rPr>
        <w:t>14</w:t>
      </w:r>
      <w:r>
        <w:rPr>
          <w:b/>
        </w:rPr>
        <w:t>6</w:t>
      </w:r>
      <w:r w:rsidR="00C105FC">
        <w:rPr>
          <w:b/>
        </w:rPr>
        <w:tab/>
      </w:r>
    </w:p>
    <w:p w:rsidR="003C38E5" w:rsidRDefault="00C105FC" w:rsidP="003C38E5">
      <w:pPr>
        <w:pStyle w:val="Normal0"/>
        <w:ind w:firstLine="708"/>
        <w:jc w:val="both"/>
        <w:rPr>
          <w:sz w:val="22"/>
          <w:szCs w:val="22"/>
        </w:rPr>
      </w:pPr>
      <w:r>
        <w:rPr>
          <w:rFonts w:ascii="Tahoma" w:hAnsi="Tahoma" w:cs="Tahoma"/>
          <w:sz w:val="20"/>
          <w:szCs w:val="20"/>
        </w:rPr>
        <w:t xml:space="preserve"> </w:t>
      </w:r>
      <w:r w:rsidR="003C38E5">
        <w:rPr>
          <w:sz w:val="22"/>
          <w:szCs w:val="22"/>
        </w:rPr>
        <w:t>Karayolu Toplu Taşıma Usul ve Esaslarına Dair Yönetmelik</w:t>
      </w:r>
      <w:r w:rsidR="003C38E5" w:rsidRPr="00356C0E">
        <w:rPr>
          <w:sz w:val="22"/>
          <w:szCs w:val="22"/>
        </w:rPr>
        <w:t xml:space="preserve"> </w:t>
      </w:r>
      <w:r w:rsidR="003C38E5">
        <w:rPr>
          <w:sz w:val="22"/>
          <w:szCs w:val="22"/>
        </w:rPr>
        <w:t>incelenmiş olup, söz konusu Yönetmeliğin onaylanmasına OYBİRLİĞİ ile karar verildi.</w:t>
      </w:r>
    </w:p>
    <w:p w:rsidR="003C38E5" w:rsidRDefault="003C38E5" w:rsidP="003C38E5">
      <w:pPr>
        <w:pStyle w:val="Normal0"/>
        <w:ind w:firstLine="708"/>
        <w:jc w:val="both"/>
        <w:rPr>
          <w:sz w:val="22"/>
          <w:szCs w:val="22"/>
        </w:rPr>
      </w:pPr>
    </w:p>
    <w:p w:rsidR="00422390" w:rsidRDefault="00422390" w:rsidP="00055F06">
      <w:pPr>
        <w:pStyle w:val="Normal0"/>
        <w:jc w:val="both"/>
        <w:rPr>
          <w:rFonts w:ascii="Tahoma" w:hAnsi="Tahoma" w:cs="Tahoma"/>
          <w:sz w:val="20"/>
          <w:szCs w:val="20"/>
        </w:rPr>
      </w:pPr>
      <w:r>
        <w:rPr>
          <w:b/>
        </w:rPr>
        <w:lastRenderedPageBreak/>
        <w:tab/>
      </w:r>
    </w:p>
    <w:p w:rsidR="00A73928" w:rsidRDefault="009B7054" w:rsidP="00055F06">
      <w:pPr>
        <w:jc w:val="both"/>
        <w:rPr>
          <w:b/>
        </w:rPr>
      </w:pPr>
      <w:r>
        <w:rPr>
          <w:b/>
        </w:rPr>
        <w:t xml:space="preserve">KARAR NO: </w:t>
      </w:r>
      <w:r w:rsidR="001F4BCB">
        <w:rPr>
          <w:b/>
        </w:rPr>
        <w:t>14</w:t>
      </w:r>
      <w:r w:rsidR="0030532A">
        <w:rPr>
          <w:b/>
        </w:rPr>
        <w:t>7</w:t>
      </w:r>
    </w:p>
    <w:p w:rsidR="001F4BCB" w:rsidRDefault="001F4BCB" w:rsidP="001F4BCB">
      <w:pPr>
        <w:pStyle w:val="Normal0"/>
        <w:ind w:firstLine="708"/>
        <w:jc w:val="both"/>
        <w:rPr>
          <w:rFonts w:ascii="Tahoma" w:hAnsi="Tahoma" w:cs="Tahoma"/>
          <w:sz w:val="20"/>
          <w:szCs w:val="20"/>
        </w:rPr>
      </w:pPr>
      <w:proofErr w:type="gramStart"/>
      <w:r>
        <w:rPr>
          <w:rFonts w:ascii="Tahoma" w:hAnsi="Tahoma" w:cs="Tahoma"/>
          <w:sz w:val="20"/>
          <w:szCs w:val="20"/>
        </w:rPr>
        <w:t>Turgutlu Belediyesinin 09.05.2014 tarih 3205 sayılı yazısında belirtilen Turgutlu İlçesi, Yıldırım Mahallesi, 863 ada, 1 parselde ''Sağlık Alanı'' alanının ''Eğitim Tesis Alanı'' alanına dönüştürülmesi için hazırlatılan 1/5000 ölçekli imar plan tadilatının değerlendirilmesi talebi incelenmiş olup, Turgutlu İlçesi, Yıldırım Mahallesi, 863 ada, 1 parselde ''Sağlık Alanı'' alanının ''Eğitim Tesis Alanı'' alanına dönüştürülerek hazırlatılan 1/5000 ölçekli Nazım İmar Planının ve plan notlarının 3194 Sayılı İmar Kanunu'nun 8.b maddesi gereğince kabulüne, Belediye Meclis Üyelerinden AKP grubunun Kabul, MHP grubu + CHP grubu ve Meclis Başkanı'nın Ret Oylarıyla OYÇOKLUĞU ile karar verildi.</w:t>
      </w:r>
      <w:proofErr w:type="gramEnd"/>
    </w:p>
    <w:p w:rsidR="00D202B0" w:rsidRDefault="00D202B0" w:rsidP="001F4BCB">
      <w:pPr>
        <w:pStyle w:val="Normal0"/>
        <w:jc w:val="both"/>
        <w:rPr>
          <w:rFonts w:ascii="Tahoma" w:hAnsi="Tahoma" w:cs="Tahoma"/>
          <w:sz w:val="20"/>
          <w:szCs w:val="20"/>
        </w:rPr>
      </w:pPr>
      <w:r>
        <w:rPr>
          <w:b/>
        </w:rPr>
        <w:tab/>
      </w:r>
    </w:p>
    <w:p w:rsidR="00A73928" w:rsidRDefault="001F4BCB" w:rsidP="00055F06">
      <w:pPr>
        <w:jc w:val="both"/>
        <w:rPr>
          <w:b/>
        </w:rPr>
      </w:pPr>
      <w:r>
        <w:rPr>
          <w:b/>
        </w:rPr>
        <w:t>KARAR NO: 14</w:t>
      </w:r>
      <w:r w:rsidR="0030532A">
        <w:rPr>
          <w:b/>
        </w:rPr>
        <w:t>8</w:t>
      </w:r>
    </w:p>
    <w:p w:rsidR="00B63DDA" w:rsidRDefault="00B63DDA" w:rsidP="00B63DDA">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proofErr w:type="spellStart"/>
      <w:proofErr w:type="gramStart"/>
      <w:r>
        <w:rPr>
          <w:rFonts w:ascii="Tahoma" w:hAnsi="Tahoma" w:cs="Tahoma"/>
          <w:sz w:val="20"/>
          <w:szCs w:val="20"/>
        </w:rPr>
        <w:t>Yunusemre</w:t>
      </w:r>
      <w:proofErr w:type="spellEnd"/>
      <w:r>
        <w:rPr>
          <w:rFonts w:ascii="Tahoma" w:hAnsi="Tahoma" w:cs="Tahoma"/>
          <w:sz w:val="20"/>
          <w:szCs w:val="20"/>
        </w:rPr>
        <w:t xml:space="preserve"> İlçesi, Atatürk Mahallesi, 1486 ada, 1 parselde kayıtlı taşınmaza ilişkin iletilen 21.05.2014 tarihli dilekçede bahsi geçen arsada yola terk işlemi yapılmış olduğu, belediyeye imar müracaatı yaptıklarında </w:t>
      </w:r>
      <w:proofErr w:type="spellStart"/>
      <w:r>
        <w:rPr>
          <w:rFonts w:ascii="Tahoma" w:hAnsi="Tahoma" w:cs="Tahoma"/>
          <w:sz w:val="20"/>
          <w:szCs w:val="20"/>
        </w:rPr>
        <w:t>kadastral</w:t>
      </w:r>
      <w:proofErr w:type="spellEnd"/>
      <w:r>
        <w:rPr>
          <w:rFonts w:ascii="Tahoma" w:hAnsi="Tahoma" w:cs="Tahoma"/>
          <w:sz w:val="20"/>
          <w:szCs w:val="20"/>
        </w:rPr>
        <w:t xml:space="preserve"> paftada mevcut olan köşe kırıklığının imar planlarında görülmemesinden dolayı taleplerinin karşılanmadığı belirtilerek, Belediyemizce imar planında gerekli düzeltme ve değişiklikler yapılarak mağduriyetlerinin giderilmesi talep edilmektedir. </w:t>
      </w:r>
      <w:proofErr w:type="gramEnd"/>
      <w:r>
        <w:rPr>
          <w:rFonts w:ascii="Tahoma" w:hAnsi="Tahoma" w:cs="Tahoma"/>
          <w:sz w:val="20"/>
          <w:szCs w:val="20"/>
        </w:rPr>
        <w:t xml:space="preserve">Konu müdürlüğümüzce incelendiğinde, </w:t>
      </w:r>
      <w:proofErr w:type="spellStart"/>
      <w:r>
        <w:rPr>
          <w:rFonts w:ascii="Tahoma" w:hAnsi="Tahoma" w:cs="Tahoma"/>
          <w:sz w:val="20"/>
          <w:szCs w:val="20"/>
        </w:rPr>
        <w:t>Yunusemre</w:t>
      </w:r>
      <w:proofErr w:type="spellEnd"/>
      <w:r>
        <w:rPr>
          <w:rFonts w:ascii="Tahoma" w:hAnsi="Tahoma" w:cs="Tahoma"/>
          <w:sz w:val="20"/>
          <w:szCs w:val="20"/>
        </w:rPr>
        <w:t xml:space="preserve"> İlçesi, Atatürk Mahallesi, 1486 ada, 1 parsel, 1/1000 ölçekli imar planlarında bitişik nizam 5 kata imarlı, zemin ticaret üst katlar mesken olarak planlanan alanda kalmakta olan, ancak talepte de belirtildiği üzere söz konusu parselde kadastro hattı ile imar hattının uyuşmadığı tespit edilmiştir. Konu incelenmiş olup, Atatürk Mahallesi, 1486 ada, </w:t>
      </w:r>
      <w:proofErr w:type="gramStart"/>
      <w:r>
        <w:rPr>
          <w:rFonts w:ascii="Tahoma" w:hAnsi="Tahoma" w:cs="Tahoma"/>
          <w:sz w:val="20"/>
          <w:szCs w:val="20"/>
        </w:rPr>
        <w:t>1  parselde</w:t>
      </w:r>
      <w:proofErr w:type="gramEnd"/>
      <w:r>
        <w:rPr>
          <w:rFonts w:ascii="Tahoma" w:hAnsi="Tahoma" w:cs="Tahoma"/>
          <w:sz w:val="20"/>
          <w:szCs w:val="20"/>
        </w:rPr>
        <w:t xml:space="preserve"> imar planı hattının kadastro hattına uygun olacak şekilde düzeltilerek imar planına işlenmesi ve onaylanmasına 3194 Sayılı İmar Kanunu'nun 8.b maddesi gereğince OYBİRLİĞİ ile karar verildi.</w:t>
      </w:r>
    </w:p>
    <w:p w:rsidR="00B63DDA" w:rsidRDefault="00B63DDA" w:rsidP="00B63DDA">
      <w:pPr>
        <w:pStyle w:val="Normal0"/>
        <w:rPr>
          <w:rFonts w:ascii="Tahoma" w:hAnsi="Tahoma" w:cs="Tahoma"/>
          <w:sz w:val="20"/>
          <w:szCs w:val="20"/>
        </w:rPr>
      </w:pPr>
    </w:p>
    <w:p w:rsidR="001F12E8" w:rsidRDefault="0030532A" w:rsidP="00055F06">
      <w:pPr>
        <w:jc w:val="both"/>
        <w:rPr>
          <w:b/>
        </w:rPr>
      </w:pPr>
      <w:r>
        <w:rPr>
          <w:b/>
        </w:rPr>
        <w:t xml:space="preserve">KARAR NO: </w:t>
      </w:r>
      <w:r w:rsidR="001F4BCB">
        <w:rPr>
          <w:b/>
        </w:rPr>
        <w:t>14</w:t>
      </w:r>
      <w:r>
        <w:rPr>
          <w:b/>
        </w:rPr>
        <w:t>9</w:t>
      </w:r>
    </w:p>
    <w:p w:rsidR="00B63DDA" w:rsidRDefault="00B63DDA" w:rsidP="0081307F">
      <w:pPr>
        <w:pStyle w:val="Normal0"/>
        <w:ind w:firstLine="708"/>
        <w:jc w:val="both"/>
        <w:rPr>
          <w:rFonts w:ascii="Tahoma" w:hAnsi="Tahoma" w:cs="Tahoma"/>
          <w:sz w:val="20"/>
          <w:szCs w:val="20"/>
        </w:rPr>
      </w:pPr>
      <w:r>
        <w:rPr>
          <w:rFonts w:ascii="Tahoma" w:hAnsi="Tahoma" w:cs="Tahoma"/>
          <w:sz w:val="20"/>
          <w:szCs w:val="20"/>
        </w:rPr>
        <w:t xml:space="preserve">Gediz Elektrik Dağıtım Anonim Şirketi Manisa İl Müdürlüğü Proje Tesis Yönetmeliği'nin 22.04.2014 tarih ve </w:t>
      </w:r>
      <w:proofErr w:type="gramStart"/>
      <w:r>
        <w:rPr>
          <w:rFonts w:ascii="Tahoma" w:hAnsi="Tahoma" w:cs="Tahoma"/>
          <w:sz w:val="20"/>
          <w:szCs w:val="20"/>
        </w:rPr>
        <w:t>1404220627</w:t>
      </w:r>
      <w:proofErr w:type="gramEnd"/>
      <w:r>
        <w:rPr>
          <w:rFonts w:ascii="Tahoma" w:hAnsi="Tahoma" w:cs="Tahoma"/>
          <w:sz w:val="20"/>
          <w:szCs w:val="20"/>
        </w:rPr>
        <w:t xml:space="preserve"> sayılı yazısıyla iletilen ''Şehzadeler İlçesi elektrik şebekesi tevsii projesi kapsamında </w:t>
      </w:r>
      <w:proofErr w:type="spellStart"/>
      <w:r>
        <w:rPr>
          <w:rFonts w:ascii="Tahoma" w:hAnsi="Tahoma" w:cs="Tahoma"/>
          <w:sz w:val="20"/>
          <w:szCs w:val="20"/>
        </w:rPr>
        <w:t>Kuşlubahçe</w:t>
      </w:r>
      <w:proofErr w:type="spellEnd"/>
      <w:r>
        <w:rPr>
          <w:rFonts w:ascii="Tahoma" w:hAnsi="Tahoma" w:cs="Tahoma"/>
          <w:sz w:val="20"/>
          <w:szCs w:val="20"/>
        </w:rPr>
        <w:t xml:space="preserve"> Mahallesinde trafo tesis edilmesi planlandığı, elektrik projelerine göre kesin yer tespiti yapılan ve yapılaşmanın artması nedeniyle tesis edilmesi önem arz eden alana, bir adet Hazır Prefabrik Beton Köşk (3.00 m. x 8.00m. </w:t>
      </w:r>
      <w:proofErr w:type="gramStart"/>
      <w:r>
        <w:rPr>
          <w:rFonts w:ascii="Tahoma" w:hAnsi="Tahoma" w:cs="Tahoma"/>
          <w:sz w:val="20"/>
          <w:szCs w:val="20"/>
        </w:rPr>
        <w:t>ölçülerinde</w:t>
      </w:r>
      <w:proofErr w:type="gramEnd"/>
      <w:r>
        <w:rPr>
          <w:rFonts w:ascii="Tahoma" w:hAnsi="Tahoma" w:cs="Tahoma"/>
          <w:sz w:val="20"/>
          <w:szCs w:val="20"/>
        </w:rPr>
        <w:t xml:space="preserve">) tipi trafo tesis edilmesi için, trafo yerinin il müdürlüklerine tahsis edilmesi gerektiği belirtilerek, imar planı tadilatı yapılması'' talebi incelenmiş olup, </w:t>
      </w:r>
      <w:proofErr w:type="spellStart"/>
      <w:r>
        <w:rPr>
          <w:rFonts w:ascii="Tahoma" w:hAnsi="Tahoma" w:cs="Tahoma"/>
          <w:sz w:val="20"/>
          <w:szCs w:val="20"/>
        </w:rPr>
        <w:t>Kuşlubahçe</w:t>
      </w:r>
      <w:proofErr w:type="spellEnd"/>
      <w:r>
        <w:rPr>
          <w:rFonts w:ascii="Tahoma" w:hAnsi="Tahoma" w:cs="Tahoma"/>
          <w:sz w:val="20"/>
          <w:szCs w:val="20"/>
        </w:rPr>
        <w:t xml:space="preserve"> Mahallesi, yazı ekinde işaretlenen alanda trafo yapılması ile ilgili gerekli imar planı değişikliğinin yeterli karne grubuna sahip şehir plancısına yaptırılmasına 3194 Sayılı İmar Kanunu'nun 8.b maddesi gereğince OYBİRLİĞİ ile karar verildi.</w:t>
      </w:r>
    </w:p>
    <w:p w:rsidR="00174908" w:rsidRDefault="00174908" w:rsidP="00055F06">
      <w:pPr>
        <w:pStyle w:val="Normal0"/>
        <w:jc w:val="both"/>
        <w:rPr>
          <w:rFonts w:ascii="Tahoma" w:hAnsi="Tahoma" w:cs="Tahoma"/>
          <w:sz w:val="20"/>
          <w:szCs w:val="20"/>
        </w:rPr>
      </w:pPr>
    </w:p>
    <w:p w:rsidR="00A73928" w:rsidRDefault="0030532A" w:rsidP="00055F06">
      <w:pPr>
        <w:jc w:val="both"/>
        <w:rPr>
          <w:b/>
        </w:rPr>
      </w:pPr>
      <w:r>
        <w:rPr>
          <w:b/>
        </w:rPr>
        <w:t xml:space="preserve">KARAR NO: </w:t>
      </w:r>
      <w:r w:rsidR="001F4BCB">
        <w:rPr>
          <w:b/>
        </w:rPr>
        <w:t>15</w:t>
      </w:r>
      <w:r>
        <w:rPr>
          <w:b/>
        </w:rPr>
        <w:t>0</w:t>
      </w:r>
    </w:p>
    <w:p w:rsidR="0081307F" w:rsidRDefault="0081307F" w:rsidP="0081307F">
      <w:pPr>
        <w:pStyle w:val="Normal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 xml:space="preserve">Alaşehir Belediyesi'nin 08.06.2014 tarih </w:t>
      </w:r>
      <w:proofErr w:type="gramStart"/>
      <w:r>
        <w:rPr>
          <w:rFonts w:ascii="Tahoma" w:hAnsi="Tahoma" w:cs="Tahoma"/>
          <w:sz w:val="20"/>
          <w:szCs w:val="20"/>
        </w:rPr>
        <w:t>103-2397</w:t>
      </w:r>
      <w:proofErr w:type="gramEnd"/>
      <w:r>
        <w:rPr>
          <w:rFonts w:ascii="Tahoma" w:hAnsi="Tahoma" w:cs="Tahoma"/>
          <w:sz w:val="20"/>
          <w:szCs w:val="20"/>
        </w:rPr>
        <w:t xml:space="preserve"> sayılı yazısı ve eklerine ''05.07.2012 tarih ve 8-86/3 sayılı Alaşehir Belediye Meclis Kararı ile onaylanan Revizyon İmar Planı notları içerisinde yer alan ''Çatı aralarında yapılabilecek piyeslerin alanı; piyese ait balkonları ve teraslar dahil son </w:t>
      </w:r>
      <w:proofErr w:type="spellStart"/>
      <w:r>
        <w:rPr>
          <w:rFonts w:ascii="Tahoma" w:hAnsi="Tahoma" w:cs="Tahoma"/>
          <w:sz w:val="20"/>
          <w:szCs w:val="20"/>
        </w:rPr>
        <w:t>katalanının</w:t>
      </w:r>
      <w:proofErr w:type="spellEnd"/>
      <w:r>
        <w:rPr>
          <w:rFonts w:ascii="Tahoma" w:hAnsi="Tahoma" w:cs="Tahoma"/>
          <w:sz w:val="20"/>
          <w:szCs w:val="20"/>
        </w:rPr>
        <w:t xml:space="preserve"> %40'ını geçemez'' ibaresinin iptali talebine ilişkin Alaşehir Belediye Meclisince mevcut plan notunun aynı şekilde kalması ve uygulamanın bu şekilde yapılması'' yönünde alınan 06.05.2014 tarih 74 sayılı meclis kararı incelenmiş olup, Alaşehir Belediyesi 06.05.2014 tarih 74 sayılı meclis kararının onaylanmasına 3194 sayılı İmar Kanunu'nun 8.b maddesi gereğince OYBİRLİĞİ ile karar verildi.</w:t>
      </w:r>
    </w:p>
    <w:p w:rsidR="00D172BB" w:rsidRDefault="00D172BB" w:rsidP="00055F06">
      <w:pPr>
        <w:pStyle w:val="Normal0"/>
        <w:jc w:val="both"/>
        <w:rPr>
          <w:rFonts w:ascii="Tahoma" w:hAnsi="Tahoma" w:cs="Tahoma"/>
          <w:sz w:val="20"/>
          <w:szCs w:val="20"/>
        </w:rPr>
      </w:pPr>
    </w:p>
    <w:p w:rsidR="00A73928" w:rsidRDefault="009B7054" w:rsidP="00055F06">
      <w:pPr>
        <w:jc w:val="both"/>
        <w:rPr>
          <w:b/>
        </w:rPr>
      </w:pPr>
      <w:r>
        <w:rPr>
          <w:b/>
        </w:rPr>
        <w:t xml:space="preserve">KARAR NO: </w:t>
      </w:r>
      <w:r w:rsidR="001F4BCB">
        <w:rPr>
          <w:b/>
        </w:rPr>
        <w:t>15</w:t>
      </w:r>
      <w:r w:rsidR="0030532A">
        <w:rPr>
          <w:b/>
        </w:rPr>
        <w:t>1</w:t>
      </w:r>
    </w:p>
    <w:p w:rsidR="006F05ED" w:rsidRDefault="006F05ED" w:rsidP="006F05ED">
      <w:pPr>
        <w:pStyle w:val="Normal0"/>
        <w:ind w:firstLine="708"/>
        <w:jc w:val="both"/>
        <w:rPr>
          <w:rFonts w:ascii="Tahoma" w:hAnsi="Tahoma" w:cs="Tahoma"/>
          <w:sz w:val="20"/>
          <w:szCs w:val="20"/>
        </w:rPr>
      </w:pPr>
      <w:r>
        <w:rPr>
          <w:rFonts w:ascii="Tahoma" w:hAnsi="Tahoma" w:cs="Tahoma"/>
          <w:sz w:val="20"/>
          <w:szCs w:val="20"/>
        </w:rPr>
        <w:t xml:space="preserve">Akhisar Belediyesi, İmar ve Şehircilik Müdürlüğü'nün 12.05.2014 tarih 1410 sayılı ve 05.06.2014 tarih 108 sayılı yazısı ile ''Manisa İli, Akhisar İlçesi, Ballıca köyü, Şaraplar mevkii </w:t>
      </w:r>
      <w:proofErr w:type="gramStart"/>
      <w:r>
        <w:rPr>
          <w:rFonts w:ascii="Tahoma" w:hAnsi="Tahoma" w:cs="Tahoma"/>
          <w:sz w:val="20"/>
          <w:szCs w:val="20"/>
        </w:rPr>
        <w:t>3502-3503</w:t>
      </w:r>
      <w:proofErr w:type="gramEnd"/>
      <w:r>
        <w:rPr>
          <w:rFonts w:ascii="Tahoma" w:hAnsi="Tahoma" w:cs="Tahoma"/>
          <w:sz w:val="20"/>
          <w:szCs w:val="20"/>
        </w:rPr>
        <w:t xml:space="preserve">-3504-4492 parsel numaralı (22 </w:t>
      </w:r>
      <w:proofErr w:type="spellStart"/>
      <w:r>
        <w:rPr>
          <w:rFonts w:ascii="Tahoma" w:hAnsi="Tahoma" w:cs="Tahoma"/>
          <w:sz w:val="20"/>
          <w:szCs w:val="20"/>
        </w:rPr>
        <w:t>nolu</w:t>
      </w:r>
      <w:proofErr w:type="spellEnd"/>
      <w:r>
        <w:rPr>
          <w:rFonts w:ascii="Tahoma" w:hAnsi="Tahoma" w:cs="Tahoma"/>
          <w:sz w:val="20"/>
          <w:szCs w:val="20"/>
        </w:rPr>
        <w:t xml:space="preserve"> tribün ve yolları), Bekirler Köyü,  </w:t>
      </w:r>
      <w:proofErr w:type="spellStart"/>
      <w:r>
        <w:rPr>
          <w:rFonts w:ascii="Tahoma" w:hAnsi="Tahoma" w:cs="Tahoma"/>
          <w:sz w:val="20"/>
          <w:szCs w:val="20"/>
        </w:rPr>
        <w:t>Geventepe</w:t>
      </w:r>
      <w:proofErr w:type="spellEnd"/>
      <w:r>
        <w:rPr>
          <w:rFonts w:ascii="Tahoma" w:hAnsi="Tahoma" w:cs="Tahoma"/>
          <w:sz w:val="20"/>
          <w:szCs w:val="20"/>
        </w:rPr>
        <w:t xml:space="preserve"> mevkii 870 parsel numaralı (19 </w:t>
      </w:r>
      <w:proofErr w:type="spellStart"/>
      <w:r>
        <w:rPr>
          <w:rFonts w:ascii="Tahoma" w:hAnsi="Tahoma" w:cs="Tahoma"/>
          <w:sz w:val="20"/>
          <w:szCs w:val="20"/>
        </w:rPr>
        <w:t>nolu</w:t>
      </w:r>
      <w:proofErr w:type="spellEnd"/>
      <w:r>
        <w:rPr>
          <w:rFonts w:ascii="Tahoma" w:hAnsi="Tahoma" w:cs="Tahoma"/>
          <w:sz w:val="20"/>
          <w:szCs w:val="20"/>
        </w:rPr>
        <w:t xml:space="preserve"> türbin ve yolları), </w:t>
      </w:r>
      <w:proofErr w:type="spellStart"/>
      <w:r>
        <w:rPr>
          <w:rFonts w:ascii="Tahoma" w:hAnsi="Tahoma" w:cs="Tahoma"/>
          <w:sz w:val="20"/>
          <w:szCs w:val="20"/>
        </w:rPr>
        <w:t>Çubukçalı</w:t>
      </w:r>
      <w:proofErr w:type="spellEnd"/>
      <w:r>
        <w:rPr>
          <w:rFonts w:ascii="Tahoma" w:hAnsi="Tahoma" w:cs="Tahoma"/>
          <w:sz w:val="20"/>
          <w:szCs w:val="20"/>
        </w:rPr>
        <w:t xml:space="preserve"> mevkii 101-102-103 parsel numaralı (20 </w:t>
      </w:r>
      <w:proofErr w:type="spellStart"/>
      <w:r>
        <w:rPr>
          <w:rFonts w:ascii="Tahoma" w:hAnsi="Tahoma" w:cs="Tahoma"/>
          <w:sz w:val="20"/>
          <w:szCs w:val="20"/>
        </w:rPr>
        <w:t>nolu</w:t>
      </w:r>
      <w:proofErr w:type="spellEnd"/>
      <w:r>
        <w:rPr>
          <w:rFonts w:ascii="Tahoma" w:hAnsi="Tahoma" w:cs="Tahoma"/>
          <w:sz w:val="20"/>
          <w:szCs w:val="20"/>
        </w:rPr>
        <w:t xml:space="preserve"> türbin ve yolları) ve </w:t>
      </w:r>
      <w:proofErr w:type="spellStart"/>
      <w:r>
        <w:rPr>
          <w:rFonts w:ascii="Tahoma" w:hAnsi="Tahoma" w:cs="Tahoma"/>
          <w:sz w:val="20"/>
          <w:szCs w:val="20"/>
        </w:rPr>
        <w:t>Çubukçalı</w:t>
      </w:r>
      <w:proofErr w:type="spellEnd"/>
      <w:r>
        <w:rPr>
          <w:rFonts w:ascii="Tahoma" w:hAnsi="Tahoma" w:cs="Tahoma"/>
          <w:sz w:val="20"/>
          <w:szCs w:val="20"/>
        </w:rPr>
        <w:t xml:space="preserve"> mevkii 52-77-83-728-812-813 parsel numaralı (21 </w:t>
      </w:r>
      <w:proofErr w:type="spellStart"/>
      <w:r>
        <w:rPr>
          <w:rFonts w:ascii="Tahoma" w:hAnsi="Tahoma" w:cs="Tahoma"/>
          <w:sz w:val="20"/>
          <w:szCs w:val="20"/>
        </w:rPr>
        <w:t>nolu</w:t>
      </w:r>
      <w:proofErr w:type="spellEnd"/>
      <w:r>
        <w:rPr>
          <w:rFonts w:ascii="Tahoma" w:hAnsi="Tahoma" w:cs="Tahoma"/>
          <w:sz w:val="20"/>
          <w:szCs w:val="20"/>
        </w:rPr>
        <w:t xml:space="preserve"> türbin ve yolları) taşınmazlar üzerine yapılması planlanan ve mevcutta 45 </w:t>
      </w:r>
      <w:proofErr w:type="spellStart"/>
      <w:r>
        <w:rPr>
          <w:rFonts w:ascii="Tahoma" w:hAnsi="Tahoma" w:cs="Tahoma"/>
          <w:sz w:val="20"/>
          <w:szCs w:val="20"/>
        </w:rPr>
        <w:t>MWe</w:t>
      </w:r>
      <w:proofErr w:type="spellEnd"/>
      <w:r>
        <w:rPr>
          <w:rFonts w:ascii="Tahoma" w:hAnsi="Tahoma" w:cs="Tahoma"/>
          <w:sz w:val="20"/>
          <w:szCs w:val="20"/>
        </w:rPr>
        <w:t xml:space="preserve"> kurulu güce sahip mevcut rüzgar enerji santralinin, 10 </w:t>
      </w:r>
      <w:proofErr w:type="spellStart"/>
      <w:r>
        <w:rPr>
          <w:rFonts w:ascii="Tahoma" w:hAnsi="Tahoma" w:cs="Tahoma"/>
          <w:sz w:val="20"/>
          <w:szCs w:val="20"/>
        </w:rPr>
        <w:t>MWe'lik</w:t>
      </w:r>
      <w:proofErr w:type="spellEnd"/>
      <w:r>
        <w:rPr>
          <w:rFonts w:ascii="Tahoma" w:hAnsi="Tahoma" w:cs="Tahoma"/>
          <w:sz w:val="20"/>
          <w:szCs w:val="20"/>
        </w:rPr>
        <w:t xml:space="preserve"> kapasite artırımı 4 adet ek tribün yapılması için Akhisar Enerji A.Ş tarafından ''Rüzgar Enerji Santrali Tesis Alanı'' talebine istinaden hazırlatılan 1/5000 Ölçekli ''Mevzii İmar Planları'' incelenmiş olup, Manisa İli, Akhisar İlçesi, Ballıca köyü, Şaraplar mevkii 3502-3503-3504-4492 parsel numaralı (22 </w:t>
      </w:r>
      <w:proofErr w:type="spellStart"/>
      <w:r>
        <w:rPr>
          <w:rFonts w:ascii="Tahoma" w:hAnsi="Tahoma" w:cs="Tahoma"/>
          <w:sz w:val="20"/>
          <w:szCs w:val="20"/>
        </w:rPr>
        <w:t>nolu</w:t>
      </w:r>
      <w:proofErr w:type="spellEnd"/>
      <w:r>
        <w:rPr>
          <w:rFonts w:ascii="Tahoma" w:hAnsi="Tahoma" w:cs="Tahoma"/>
          <w:sz w:val="20"/>
          <w:szCs w:val="20"/>
        </w:rPr>
        <w:t xml:space="preserve"> tribün ve yolları), Bekirler Köyü, </w:t>
      </w:r>
      <w:proofErr w:type="spellStart"/>
      <w:r>
        <w:rPr>
          <w:rFonts w:ascii="Tahoma" w:hAnsi="Tahoma" w:cs="Tahoma"/>
          <w:sz w:val="20"/>
          <w:szCs w:val="20"/>
        </w:rPr>
        <w:t>Geventepe</w:t>
      </w:r>
      <w:proofErr w:type="spellEnd"/>
      <w:r>
        <w:rPr>
          <w:rFonts w:ascii="Tahoma" w:hAnsi="Tahoma" w:cs="Tahoma"/>
          <w:sz w:val="20"/>
          <w:szCs w:val="20"/>
        </w:rPr>
        <w:t xml:space="preserve"> mevkii 870 parsel numaralı (19 </w:t>
      </w:r>
      <w:proofErr w:type="spellStart"/>
      <w:r>
        <w:rPr>
          <w:rFonts w:ascii="Tahoma" w:hAnsi="Tahoma" w:cs="Tahoma"/>
          <w:sz w:val="20"/>
          <w:szCs w:val="20"/>
        </w:rPr>
        <w:t>nolu</w:t>
      </w:r>
      <w:proofErr w:type="spellEnd"/>
      <w:r>
        <w:rPr>
          <w:rFonts w:ascii="Tahoma" w:hAnsi="Tahoma" w:cs="Tahoma"/>
          <w:sz w:val="20"/>
          <w:szCs w:val="20"/>
        </w:rPr>
        <w:t xml:space="preserve"> türbin ve yolları), </w:t>
      </w:r>
      <w:proofErr w:type="spellStart"/>
      <w:r>
        <w:rPr>
          <w:rFonts w:ascii="Tahoma" w:hAnsi="Tahoma" w:cs="Tahoma"/>
          <w:sz w:val="20"/>
          <w:szCs w:val="20"/>
        </w:rPr>
        <w:t>Çubukçalı</w:t>
      </w:r>
      <w:proofErr w:type="spellEnd"/>
      <w:r>
        <w:rPr>
          <w:rFonts w:ascii="Tahoma" w:hAnsi="Tahoma" w:cs="Tahoma"/>
          <w:sz w:val="20"/>
          <w:szCs w:val="20"/>
        </w:rPr>
        <w:t xml:space="preserve"> mevkii 101-102-103 parsel numaralı (20 </w:t>
      </w:r>
      <w:proofErr w:type="spellStart"/>
      <w:r>
        <w:rPr>
          <w:rFonts w:ascii="Tahoma" w:hAnsi="Tahoma" w:cs="Tahoma"/>
          <w:sz w:val="20"/>
          <w:szCs w:val="20"/>
        </w:rPr>
        <w:t>nolu</w:t>
      </w:r>
      <w:proofErr w:type="spellEnd"/>
      <w:r>
        <w:rPr>
          <w:rFonts w:ascii="Tahoma" w:hAnsi="Tahoma" w:cs="Tahoma"/>
          <w:sz w:val="20"/>
          <w:szCs w:val="20"/>
        </w:rPr>
        <w:t xml:space="preserve"> türbin ve yolları) ve </w:t>
      </w:r>
      <w:proofErr w:type="spellStart"/>
      <w:r>
        <w:rPr>
          <w:rFonts w:ascii="Tahoma" w:hAnsi="Tahoma" w:cs="Tahoma"/>
          <w:sz w:val="20"/>
          <w:szCs w:val="20"/>
        </w:rPr>
        <w:t>Çubukçalı</w:t>
      </w:r>
      <w:proofErr w:type="spellEnd"/>
      <w:r>
        <w:rPr>
          <w:rFonts w:ascii="Tahoma" w:hAnsi="Tahoma" w:cs="Tahoma"/>
          <w:sz w:val="20"/>
          <w:szCs w:val="20"/>
        </w:rPr>
        <w:t xml:space="preserve"> mevkii 52-77-83-728-812-813 parsel numaralı (21 </w:t>
      </w:r>
      <w:proofErr w:type="spellStart"/>
      <w:r>
        <w:rPr>
          <w:rFonts w:ascii="Tahoma" w:hAnsi="Tahoma" w:cs="Tahoma"/>
          <w:sz w:val="20"/>
          <w:szCs w:val="20"/>
        </w:rPr>
        <w:t>nolu</w:t>
      </w:r>
      <w:proofErr w:type="spellEnd"/>
      <w:r>
        <w:rPr>
          <w:rFonts w:ascii="Tahoma" w:hAnsi="Tahoma" w:cs="Tahoma"/>
          <w:sz w:val="20"/>
          <w:szCs w:val="20"/>
        </w:rPr>
        <w:t xml:space="preserve"> türbin ve yolları) hazırlanan 1/5000 Ölçekli Mevzii İmar Planlarının ve plan açıklama raporlarının kabulüne 3194 Sayılı İmar Kanunu'nun 8.b </w:t>
      </w:r>
      <w:r>
        <w:rPr>
          <w:rFonts w:ascii="Tahoma" w:hAnsi="Tahoma" w:cs="Tahoma"/>
          <w:sz w:val="20"/>
          <w:szCs w:val="20"/>
        </w:rPr>
        <w:lastRenderedPageBreak/>
        <w:t>maddesi gereğince OYBİRLİĞİ ile karar verildi.</w:t>
      </w:r>
    </w:p>
    <w:p w:rsidR="006F05ED" w:rsidRDefault="006F05ED" w:rsidP="006F05ED">
      <w:pPr>
        <w:pStyle w:val="Normal0"/>
        <w:rPr>
          <w:rFonts w:ascii="Tahoma" w:hAnsi="Tahoma" w:cs="Tahoma"/>
          <w:sz w:val="20"/>
          <w:szCs w:val="20"/>
        </w:rPr>
      </w:pPr>
    </w:p>
    <w:p w:rsidR="009B7054" w:rsidRDefault="0030532A" w:rsidP="00055F06">
      <w:pPr>
        <w:jc w:val="both"/>
        <w:rPr>
          <w:b/>
        </w:rPr>
      </w:pPr>
      <w:r>
        <w:rPr>
          <w:b/>
        </w:rPr>
        <w:t xml:space="preserve">KARAR NO: </w:t>
      </w:r>
      <w:r w:rsidR="001F4BCB">
        <w:rPr>
          <w:b/>
        </w:rPr>
        <w:t>15</w:t>
      </w:r>
      <w:r>
        <w:rPr>
          <w:b/>
        </w:rPr>
        <w:t>2</w:t>
      </w:r>
    </w:p>
    <w:p w:rsidR="006F05ED" w:rsidRDefault="006F05ED" w:rsidP="006F05ED">
      <w:pPr>
        <w:pStyle w:val="Normal0"/>
        <w:ind w:firstLine="708"/>
        <w:jc w:val="both"/>
        <w:rPr>
          <w:rFonts w:ascii="Tahoma" w:hAnsi="Tahoma" w:cs="Tahoma"/>
          <w:sz w:val="20"/>
          <w:szCs w:val="20"/>
        </w:rPr>
      </w:pPr>
      <w:proofErr w:type="gramStart"/>
      <w:r>
        <w:rPr>
          <w:rFonts w:ascii="Tahoma" w:hAnsi="Tahoma" w:cs="Tahoma"/>
          <w:sz w:val="20"/>
          <w:szCs w:val="20"/>
        </w:rPr>
        <w:t xml:space="preserve">Akhisar İlçesi, Hacı ishak Mahallesi, 896 ada, 294, 295 ve 296 parsellerde bulunan ''Orta </w:t>
      </w:r>
      <w:proofErr w:type="spellStart"/>
      <w:r>
        <w:rPr>
          <w:rFonts w:ascii="Tahoma" w:hAnsi="Tahoma" w:cs="Tahoma"/>
          <w:sz w:val="20"/>
          <w:szCs w:val="20"/>
        </w:rPr>
        <w:t>öğretimTesisleri</w:t>
      </w:r>
      <w:proofErr w:type="spellEnd"/>
      <w:r>
        <w:rPr>
          <w:rFonts w:ascii="Tahoma" w:hAnsi="Tahoma" w:cs="Tahoma"/>
          <w:sz w:val="20"/>
          <w:szCs w:val="20"/>
        </w:rPr>
        <w:t xml:space="preserve"> ve Kültürel Tesis Alanı'' alanının bir kısmının ''Sosyal Tesis Alanı'' alanına dönüştürülmesi için hazırlatılan 1/5000 ölçekli imar plan tadilatı ile ilgili önerge incelenmiş olup, Akhisar İlçesi, Hacı ishak Mahallesi, 896 ada, 294, 295 ve 296 parsellerde hazırlatılan 1/5000 Ölçekli Nazım İmar Planı değişikliği ve plan açıklama raporunun kabulüne 3194 Sayılı İmar Kanunu'nun 8.b maddesi gereğince OYBİRLİĞİ ile karar verildi.</w:t>
      </w:r>
      <w:proofErr w:type="gramEnd"/>
    </w:p>
    <w:p w:rsidR="0030532A" w:rsidRDefault="0030532A" w:rsidP="00055F06">
      <w:pPr>
        <w:jc w:val="both"/>
        <w:rPr>
          <w:b/>
        </w:rPr>
      </w:pPr>
    </w:p>
    <w:p w:rsidR="001F12E8" w:rsidRDefault="0030532A" w:rsidP="00055F06">
      <w:pPr>
        <w:jc w:val="both"/>
        <w:rPr>
          <w:b/>
        </w:rPr>
      </w:pPr>
      <w:r>
        <w:rPr>
          <w:b/>
        </w:rPr>
        <w:t xml:space="preserve">KARAR NO: </w:t>
      </w:r>
      <w:r w:rsidR="001F4BCB">
        <w:rPr>
          <w:b/>
        </w:rPr>
        <w:t>153</w:t>
      </w:r>
    </w:p>
    <w:p w:rsidR="006F05ED" w:rsidRDefault="006F05ED" w:rsidP="006F05ED">
      <w:pPr>
        <w:pStyle w:val="Normal0"/>
        <w:ind w:firstLine="708"/>
        <w:jc w:val="both"/>
        <w:rPr>
          <w:rFonts w:ascii="Tahoma" w:hAnsi="Tahoma" w:cs="Tahoma"/>
          <w:sz w:val="20"/>
          <w:szCs w:val="20"/>
        </w:rPr>
      </w:pPr>
      <w:proofErr w:type="gramStart"/>
      <w:r>
        <w:rPr>
          <w:rFonts w:ascii="Tahoma" w:hAnsi="Tahoma" w:cs="Tahoma"/>
          <w:sz w:val="20"/>
          <w:szCs w:val="20"/>
        </w:rPr>
        <w:t xml:space="preserve">12.11.2012 tarih ve 6360 sayılı ''On Üç İlde Büyükşehir Belediyesi ve Yirmi Altı Kurulması İle Bazı Kanun ve Kanun Hükmünde Kararnamelerde Değişiklik Yapılmasına Dair Kanun'' ile Manisa </w:t>
      </w:r>
      <w:proofErr w:type="spellStart"/>
      <w:r>
        <w:rPr>
          <w:rFonts w:ascii="Tahoma" w:hAnsi="Tahoma" w:cs="Tahoma"/>
          <w:sz w:val="20"/>
          <w:szCs w:val="20"/>
        </w:rPr>
        <w:t>İlimizinde</w:t>
      </w:r>
      <w:proofErr w:type="spellEnd"/>
      <w:r>
        <w:rPr>
          <w:rFonts w:ascii="Tahoma" w:hAnsi="Tahoma" w:cs="Tahoma"/>
          <w:sz w:val="20"/>
          <w:szCs w:val="20"/>
        </w:rPr>
        <w:t xml:space="preserve"> içinde bulunduğu illerin sınırlı il mülki sınırları olmak üzere aynı adla Büyükşehir Belediyeleri kurulmuş ve bu illerin il belediyeleri Büyükşehir Belediyesine dönüştürülmüştür. </w:t>
      </w:r>
      <w:proofErr w:type="gramEnd"/>
      <w:r>
        <w:rPr>
          <w:rFonts w:ascii="Tahoma" w:hAnsi="Tahoma" w:cs="Tahoma"/>
          <w:sz w:val="20"/>
          <w:szCs w:val="20"/>
        </w:rPr>
        <w:t>Değişen sınırlar ile birlikte akaryakıt istasyonları arasındaki mesafenin belirlenmesine ilişkin karışıklıklar ortaya çıkmıştır. Petrol Piyasası Lisans Yönetmeliği'nin 45. Maddesinde mesafe kısıtlamaları bölümünde ''iki akaryakıt ve/veya LPG istasyonu arasındaki mesafe, aynı yönde olmak üzere; a</w:t>
      </w:r>
      <w:proofErr w:type="gramStart"/>
      <w:r>
        <w:rPr>
          <w:rFonts w:ascii="Tahoma" w:hAnsi="Tahoma" w:cs="Tahoma"/>
          <w:sz w:val="20"/>
          <w:szCs w:val="20"/>
        </w:rPr>
        <w:t>)</w:t>
      </w:r>
      <w:proofErr w:type="gramEnd"/>
      <w:r>
        <w:rPr>
          <w:rFonts w:ascii="Tahoma" w:hAnsi="Tahoma" w:cs="Tahoma"/>
          <w:sz w:val="20"/>
          <w:szCs w:val="20"/>
        </w:rPr>
        <w:t xml:space="preserve"> Şehirlerarası yollarda on, b) Şehir içi yollarda bir, kilometreden az olamaz'' denilmektedir. Enerji Piyasası Denetim Kurulunun (EPDK) akaryakıt istasyonları arasındaki </w:t>
      </w:r>
      <w:proofErr w:type="spellStart"/>
      <w:r>
        <w:rPr>
          <w:rFonts w:ascii="Tahoma" w:hAnsi="Tahoma" w:cs="Tahoma"/>
          <w:sz w:val="20"/>
          <w:szCs w:val="20"/>
        </w:rPr>
        <w:t>kilometer</w:t>
      </w:r>
      <w:proofErr w:type="spellEnd"/>
      <w:r>
        <w:rPr>
          <w:rFonts w:ascii="Tahoma" w:hAnsi="Tahoma" w:cs="Tahoma"/>
          <w:sz w:val="20"/>
          <w:szCs w:val="20"/>
        </w:rPr>
        <w:t xml:space="preserve"> tahdidi ile ilgili tanımlar kısmında ''Şehir içi Yol: Belediye ve büyükşehir belediye mücavir alan sınırları içinde kalan tüm trafiğe açık karayolları. Şehirlerarası Yol: Şehir içi karayolları dışında kalan tüm karayolları (erişim kontrollü yollar, devlet yolları, il yolları, köy yolları, vb.)'' olarak tanımlanmıştır. Yapılacak imar planı çalışmalarına esas olması amacıyla akaryakıt istasyonları arasındaki km tahdidi ile ilgili görüşülmüş olup, konu ile ilgili Karayolları Genel Müdürlüğüne ve İçişleri Bakanlığı Mahalli İdareler Genel Müdürlüğüne görüş sorulmasına, </w:t>
      </w:r>
      <w:proofErr w:type="spellStart"/>
      <w:r>
        <w:rPr>
          <w:rFonts w:ascii="Tahoma" w:hAnsi="Tahoma" w:cs="Tahoma"/>
          <w:sz w:val="20"/>
          <w:szCs w:val="20"/>
        </w:rPr>
        <w:t>görüşgeldikten</w:t>
      </w:r>
      <w:proofErr w:type="spellEnd"/>
      <w:r>
        <w:rPr>
          <w:rFonts w:ascii="Tahoma" w:hAnsi="Tahoma" w:cs="Tahoma"/>
          <w:sz w:val="20"/>
          <w:szCs w:val="20"/>
        </w:rPr>
        <w:t xml:space="preserve"> sonra konunun tekrar Meclise getirilmesine OYBİRLİĞİ ile karar verildi.</w:t>
      </w:r>
    </w:p>
    <w:p w:rsidR="0030532A" w:rsidRDefault="0030532A" w:rsidP="00055F06">
      <w:pPr>
        <w:pStyle w:val="Normal0"/>
        <w:jc w:val="both"/>
        <w:rPr>
          <w:b/>
        </w:rPr>
      </w:pPr>
      <w:r>
        <w:rPr>
          <w:b/>
        </w:rPr>
        <w:tab/>
      </w:r>
    </w:p>
    <w:p w:rsidR="007E0690" w:rsidRDefault="0030532A" w:rsidP="00055F06">
      <w:pPr>
        <w:jc w:val="both"/>
        <w:rPr>
          <w:rFonts w:ascii="Tahoma" w:hAnsi="Tahoma" w:cs="Tahoma"/>
          <w:sz w:val="20"/>
          <w:szCs w:val="20"/>
        </w:rPr>
      </w:pPr>
      <w:r>
        <w:rPr>
          <w:b/>
        </w:rPr>
        <w:t xml:space="preserve">KARAR NO: </w:t>
      </w:r>
      <w:r w:rsidR="001F4BCB">
        <w:rPr>
          <w:b/>
        </w:rPr>
        <w:t>154</w:t>
      </w:r>
    </w:p>
    <w:p w:rsidR="006F05ED" w:rsidRDefault="0030532A" w:rsidP="006F05ED">
      <w:pPr>
        <w:pStyle w:val="NormalWeb"/>
        <w:spacing w:after="198"/>
        <w:ind w:firstLine="360"/>
        <w:jc w:val="both"/>
      </w:pPr>
      <w:r>
        <w:rPr>
          <w:b/>
        </w:rPr>
        <w:tab/>
      </w:r>
      <w:r w:rsidR="006F05ED" w:rsidRPr="006F05ED">
        <w:t>Ç</w:t>
      </w:r>
      <w:r w:rsidR="006F05ED">
        <w:t xml:space="preserve">ıkarılan değerlerimizin turizm </w:t>
      </w:r>
      <w:proofErr w:type="gramStart"/>
      <w:r w:rsidR="006F05ED">
        <w:t>destinasyon</w:t>
      </w:r>
      <w:proofErr w:type="gramEnd"/>
      <w:r w:rsidR="006F05ED">
        <w:t xml:space="preserve"> alanlarına kazandırılması için eksikliklerinin giderilmesi amacıyla gerekli çalışmaların yapılmasına,</w:t>
      </w:r>
    </w:p>
    <w:p w:rsidR="006F05ED" w:rsidRDefault="006F05ED" w:rsidP="006F05ED">
      <w:pPr>
        <w:pStyle w:val="NormalWeb"/>
        <w:numPr>
          <w:ilvl w:val="0"/>
          <w:numId w:val="5"/>
        </w:numPr>
        <w:tabs>
          <w:tab w:val="left" w:pos="708"/>
        </w:tabs>
        <w:suppressAutoHyphens/>
        <w:spacing w:before="28" w:beforeAutospacing="0" w:after="198" w:line="100" w:lineRule="atLeast"/>
        <w:jc w:val="both"/>
      </w:pPr>
      <w:r>
        <w:t>Bu alanlara sosyal tesisler yapılarak ziyaretçilerin ihtiyaçlarının giderilmesine, (WC, Kafeterya)</w:t>
      </w:r>
    </w:p>
    <w:p w:rsidR="006F05ED" w:rsidRDefault="006F05ED" w:rsidP="006F05ED">
      <w:pPr>
        <w:pStyle w:val="NormalWeb"/>
        <w:numPr>
          <w:ilvl w:val="0"/>
          <w:numId w:val="5"/>
        </w:numPr>
        <w:tabs>
          <w:tab w:val="left" w:pos="708"/>
        </w:tabs>
        <w:suppressAutoHyphens/>
        <w:spacing w:before="28" w:beforeAutospacing="0" w:after="198" w:line="100" w:lineRule="atLeast"/>
        <w:jc w:val="both"/>
      </w:pPr>
      <w:r>
        <w:t xml:space="preserve">Turizm </w:t>
      </w:r>
      <w:proofErr w:type="gramStart"/>
      <w:r>
        <w:t>destinasyon</w:t>
      </w:r>
      <w:proofErr w:type="gramEnd"/>
      <w:r>
        <w:t xml:space="preserve"> programının İl Kültür Turizm Müdürlüğü ile işbirliği yapılarak hazırlanmasına,</w:t>
      </w:r>
    </w:p>
    <w:p w:rsidR="006F05ED" w:rsidRDefault="006F05ED" w:rsidP="006F05ED">
      <w:pPr>
        <w:pStyle w:val="NormalWeb"/>
        <w:numPr>
          <w:ilvl w:val="0"/>
          <w:numId w:val="5"/>
        </w:numPr>
        <w:tabs>
          <w:tab w:val="left" w:pos="708"/>
        </w:tabs>
        <w:suppressAutoHyphens/>
        <w:spacing w:before="28" w:beforeAutospacing="0" w:after="198" w:line="100" w:lineRule="atLeast"/>
        <w:jc w:val="both"/>
      </w:pPr>
      <w:r>
        <w:t>Toplumsal bilinçlendirme çalışmalarının yapılmasına,</w:t>
      </w:r>
    </w:p>
    <w:p w:rsidR="006F05ED" w:rsidRDefault="006F05ED" w:rsidP="006F05ED">
      <w:pPr>
        <w:pStyle w:val="NormalWeb"/>
        <w:numPr>
          <w:ilvl w:val="0"/>
          <w:numId w:val="5"/>
        </w:numPr>
        <w:tabs>
          <w:tab w:val="left" w:pos="708"/>
        </w:tabs>
        <w:suppressAutoHyphens/>
        <w:spacing w:before="28" w:beforeAutospacing="0" w:after="198" w:line="100" w:lineRule="atLeast"/>
        <w:jc w:val="both"/>
      </w:pPr>
      <w:r>
        <w:t>Ulusal ve uluslararası tanıtım çalışmaları ile ülkemizde sayılı olan kültürel ve tabi güzelliklerimizin yurtiçine ve yurtdışına tanıtımının sağlanmasına,</w:t>
      </w:r>
    </w:p>
    <w:p w:rsidR="006F05ED" w:rsidRDefault="006F05ED" w:rsidP="006F05ED">
      <w:pPr>
        <w:pStyle w:val="NormalWeb"/>
        <w:numPr>
          <w:ilvl w:val="0"/>
          <w:numId w:val="5"/>
        </w:numPr>
        <w:tabs>
          <w:tab w:val="left" w:pos="708"/>
        </w:tabs>
        <w:suppressAutoHyphens/>
        <w:spacing w:before="28" w:beforeAutospacing="0" w:after="198" w:line="100" w:lineRule="atLeast"/>
        <w:jc w:val="both"/>
      </w:pPr>
      <w:r>
        <w:t xml:space="preserve">Tarımsal ve sanayi ürün yelpazemizin ulusal ve uluslararası tanıtımının sağlanmasına,           ( üzüm, zeytin, çilek vb. OSB Manisa) </w:t>
      </w:r>
    </w:p>
    <w:p w:rsidR="006F05ED" w:rsidRDefault="006F05ED" w:rsidP="006F05ED">
      <w:pPr>
        <w:pStyle w:val="NormalWeb"/>
        <w:numPr>
          <w:ilvl w:val="0"/>
          <w:numId w:val="5"/>
        </w:numPr>
        <w:tabs>
          <w:tab w:val="left" w:pos="708"/>
        </w:tabs>
        <w:suppressAutoHyphens/>
        <w:spacing w:before="28" w:beforeAutospacing="0" w:after="198" w:line="100" w:lineRule="atLeast"/>
        <w:jc w:val="both"/>
      </w:pPr>
      <w:r>
        <w:t xml:space="preserve">İlimizin genelinde geleneksel hale gelmiş festivallerin (mesir, </w:t>
      </w:r>
      <w:proofErr w:type="spellStart"/>
      <w:r>
        <w:t>ayvazdede</w:t>
      </w:r>
      <w:proofErr w:type="spellEnd"/>
      <w:r>
        <w:t>…) ulusal ve uluslararası tanıtımının arttırılarak yapılması ve desteklenmesine,</w:t>
      </w:r>
    </w:p>
    <w:p w:rsidR="006F05ED" w:rsidRDefault="006F05ED" w:rsidP="006F05ED">
      <w:pPr>
        <w:pStyle w:val="NormalWeb"/>
        <w:numPr>
          <w:ilvl w:val="0"/>
          <w:numId w:val="5"/>
        </w:numPr>
        <w:tabs>
          <w:tab w:val="left" w:pos="708"/>
        </w:tabs>
        <w:suppressAutoHyphens/>
        <w:spacing w:before="28" w:beforeAutospacing="0" w:after="198" w:line="100" w:lineRule="atLeast"/>
        <w:jc w:val="both"/>
      </w:pPr>
      <w:r>
        <w:t xml:space="preserve">İlimize gelen yerli yabancı turist sayısı 406.492, buna göre en çok turist gelen yabancı ülkeler Almanya, İtalya ve Fransa olmak üzere bu gibi ülkelerin festival ve fuarlarına katılımın sağlanması, az turist gelen ülkelerde de tanıtım faaliyetlerinin arttırılarak şehrimizin tanıtımının yapılması. Bu sebeple de Manisa </w:t>
      </w:r>
      <w:proofErr w:type="spellStart"/>
      <w:r>
        <w:t>mızın</w:t>
      </w:r>
      <w:proofErr w:type="spellEnd"/>
      <w:r>
        <w:t xml:space="preserve"> 17 ilçesinin tamamını marka tarihi ve kültürel değerlerinin tanıtımının yapılması amacıyla bir yıl boyunca ulusal ve uluslararası fuar, festival ve şenliklerde kullanılmak üzere bir </w:t>
      </w:r>
      <w:proofErr w:type="spellStart"/>
      <w:r>
        <w:t>stand</w:t>
      </w:r>
      <w:proofErr w:type="spellEnd"/>
      <w:r>
        <w:t xml:space="preserve"> çalışmasının yapılmasına OYBİRLİĞİ ile karar verildi.</w:t>
      </w:r>
    </w:p>
    <w:p w:rsidR="0030532A" w:rsidRDefault="0030532A" w:rsidP="00055F06">
      <w:pPr>
        <w:pStyle w:val="Normal0"/>
        <w:jc w:val="both"/>
        <w:rPr>
          <w:b/>
        </w:rPr>
      </w:pPr>
    </w:p>
    <w:p w:rsidR="0030532A" w:rsidRDefault="0030532A" w:rsidP="00055F06">
      <w:pPr>
        <w:jc w:val="both"/>
        <w:rPr>
          <w:b/>
        </w:rPr>
      </w:pPr>
      <w:r>
        <w:rPr>
          <w:b/>
        </w:rPr>
        <w:t xml:space="preserve">KARAR NO: </w:t>
      </w:r>
      <w:r w:rsidR="001F4BCB">
        <w:rPr>
          <w:b/>
        </w:rPr>
        <w:t>155</w:t>
      </w:r>
    </w:p>
    <w:p w:rsidR="006F05ED" w:rsidRDefault="0030532A" w:rsidP="006F05ED">
      <w:pPr>
        <w:pStyle w:val="Normal0"/>
        <w:jc w:val="both"/>
        <w:rPr>
          <w:rFonts w:ascii="Tahoma" w:hAnsi="Tahoma" w:cs="Tahoma"/>
          <w:sz w:val="20"/>
          <w:szCs w:val="20"/>
        </w:rPr>
      </w:pPr>
      <w:r>
        <w:rPr>
          <w:b/>
        </w:rPr>
        <w:tab/>
      </w:r>
      <w:r w:rsidR="006F05ED">
        <w:rPr>
          <w:rFonts w:ascii="Tahoma" w:hAnsi="Tahoma" w:cs="Tahoma"/>
          <w:sz w:val="20"/>
          <w:szCs w:val="20"/>
        </w:rPr>
        <w:t>UKOME Yönetmeliğinde değişiklik yapılması ile ilgili teklifinin incelenerek rapora bağlanmak üzere Hukuk ve Tarifeler Komisyonu ile Trafik ve Ulaşım Komisyonu'na havale edilmesine OYBİRLİĞİ ile karar verildi.</w:t>
      </w:r>
    </w:p>
    <w:p w:rsidR="006F05ED" w:rsidRDefault="006F05ED" w:rsidP="006F05ED">
      <w:pPr>
        <w:pStyle w:val="Normal0"/>
        <w:rPr>
          <w:rFonts w:ascii="Tahoma" w:hAnsi="Tahoma" w:cs="Tahoma"/>
          <w:sz w:val="20"/>
          <w:szCs w:val="20"/>
        </w:rPr>
      </w:pPr>
    </w:p>
    <w:p w:rsidR="0030532A" w:rsidRDefault="0030532A" w:rsidP="00055F06">
      <w:pPr>
        <w:jc w:val="both"/>
        <w:rPr>
          <w:b/>
        </w:rPr>
      </w:pPr>
      <w:r>
        <w:rPr>
          <w:b/>
        </w:rPr>
        <w:t xml:space="preserve">KARAR NO: </w:t>
      </w:r>
      <w:r w:rsidR="001F4BCB">
        <w:rPr>
          <w:b/>
        </w:rPr>
        <w:t>15</w:t>
      </w:r>
      <w:r>
        <w:rPr>
          <w:b/>
        </w:rPr>
        <w:t>6</w:t>
      </w:r>
    </w:p>
    <w:p w:rsidR="006F05ED" w:rsidRDefault="006F05ED" w:rsidP="006F05ED">
      <w:pPr>
        <w:pStyle w:val="Normal0"/>
        <w:ind w:firstLine="708"/>
        <w:jc w:val="both"/>
        <w:rPr>
          <w:rFonts w:ascii="Tahoma" w:hAnsi="Tahoma" w:cs="Tahoma"/>
          <w:sz w:val="20"/>
          <w:szCs w:val="20"/>
        </w:rPr>
      </w:pPr>
      <w:r>
        <w:rPr>
          <w:rFonts w:ascii="Tahoma" w:hAnsi="Tahoma" w:cs="Tahoma"/>
          <w:sz w:val="20"/>
          <w:szCs w:val="20"/>
        </w:rPr>
        <w:t>T Plakalı Ticari Taksi Araçları ve Taksi Durakları Çalışma Usul ve Esaslarına Dair Yönetmelik ile ilgili teklifinin incelenerek rapora bağlanmak üzere Hukuk ve Tarifeler Komisyonu ile Trafik ve Ulaşım Komisyonu'na havale edilmesine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sidR="001F4BCB">
        <w:rPr>
          <w:b/>
        </w:rPr>
        <w:t>15</w:t>
      </w:r>
      <w:r>
        <w:rPr>
          <w:b/>
        </w:rPr>
        <w:t>7</w:t>
      </w:r>
    </w:p>
    <w:p w:rsidR="006F05ED" w:rsidRDefault="0030532A" w:rsidP="006F05ED">
      <w:pPr>
        <w:pStyle w:val="Normal0"/>
        <w:jc w:val="both"/>
        <w:rPr>
          <w:rFonts w:ascii="Tahoma" w:hAnsi="Tahoma" w:cs="Tahoma"/>
          <w:sz w:val="20"/>
          <w:szCs w:val="20"/>
        </w:rPr>
      </w:pPr>
      <w:r>
        <w:rPr>
          <w:b/>
        </w:rPr>
        <w:tab/>
      </w:r>
      <w:r w:rsidR="006F05ED">
        <w:rPr>
          <w:rFonts w:ascii="Tahoma" w:hAnsi="Tahoma" w:cs="Tahoma"/>
          <w:sz w:val="20"/>
          <w:szCs w:val="20"/>
        </w:rPr>
        <w:t>D Plaka Tahsisli Özel Halk Otobüsleri Çalışma Usul ve Esaslarına Dair Yönetmelik ile ilgili teklifinin incelenerek rapora bağlanmak üzere Hukuk ve Tarifeler Komisyonu ile Trafik ve Ulaşım Komisyonu'na havale edilmesine OYBİRLİĞİ ile karar verildi.</w:t>
      </w:r>
    </w:p>
    <w:p w:rsidR="006F05ED" w:rsidRDefault="006F05ED" w:rsidP="00055F06">
      <w:pPr>
        <w:jc w:val="both"/>
        <w:rPr>
          <w:b/>
        </w:rPr>
      </w:pPr>
    </w:p>
    <w:p w:rsidR="0030532A" w:rsidRDefault="0030532A" w:rsidP="00055F06">
      <w:pPr>
        <w:jc w:val="both"/>
        <w:rPr>
          <w:b/>
        </w:rPr>
      </w:pPr>
      <w:r>
        <w:rPr>
          <w:b/>
        </w:rPr>
        <w:t xml:space="preserve">KARAR NO: </w:t>
      </w:r>
      <w:r w:rsidR="001F4BCB">
        <w:rPr>
          <w:b/>
        </w:rPr>
        <w:t>15</w:t>
      </w:r>
      <w:r>
        <w:rPr>
          <w:b/>
        </w:rPr>
        <w:t>8</w:t>
      </w:r>
    </w:p>
    <w:p w:rsidR="006F05ED" w:rsidRDefault="006F05ED" w:rsidP="006F05ED">
      <w:pPr>
        <w:pStyle w:val="Normal0"/>
        <w:jc w:val="both"/>
        <w:rPr>
          <w:rFonts w:ascii="Tahoma" w:hAnsi="Tahoma" w:cs="Tahoma"/>
          <w:sz w:val="20"/>
          <w:szCs w:val="20"/>
        </w:rPr>
      </w:pPr>
      <w:r>
        <w:rPr>
          <w:b/>
        </w:rPr>
        <w:tab/>
      </w:r>
      <w:r>
        <w:rPr>
          <w:rFonts w:ascii="Tahoma" w:hAnsi="Tahoma" w:cs="Tahoma"/>
          <w:sz w:val="20"/>
          <w:szCs w:val="20"/>
        </w:rPr>
        <w:t xml:space="preserve">Manisa Büyükşehir Belediyesi Meclisi'nin 20.05.2014 tarih ve 105 sayılı kararı ile BESOT A.Ş.'ne (Manisa Belediyesi </w:t>
      </w:r>
      <w:proofErr w:type="spellStart"/>
      <w:proofErr w:type="gramStart"/>
      <w:r>
        <w:rPr>
          <w:rFonts w:ascii="Tahoma" w:hAnsi="Tahoma" w:cs="Tahoma"/>
          <w:sz w:val="20"/>
          <w:szCs w:val="20"/>
        </w:rPr>
        <w:t>Müş</w:t>
      </w:r>
      <w:proofErr w:type="spellEnd"/>
      <w:r>
        <w:rPr>
          <w:rFonts w:ascii="Tahoma" w:hAnsi="Tahoma" w:cs="Tahoma"/>
          <w:sz w:val="20"/>
          <w:szCs w:val="20"/>
        </w:rPr>
        <w:t>.</w:t>
      </w:r>
      <w:proofErr w:type="spellStart"/>
      <w:r>
        <w:rPr>
          <w:rFonts w:ascii="Tahoma" w:hAnsi="Tahoma" w:cs="Tahoma"/>
          <w:sz w:val="20"/>
          <w:szCs w:val="20"/>
        </w:rPr>
        <w:t>Müh.Müth</w:t>
      </w:r>
      <w:proofErr w:type="spellEnd"/>
      <w:proofErr w:type="gramEnd"/>
      <w:r>
        <w:rPr>
          <w:rFonts w:ascii="Tahoma" w:hAnsi="Tahoma" w:cs="Tahoma"/>
          <w:sz w:val="20"/>
          <w:szCs w:val="20"/>
        </w:rPr>
        <w:t>.</w:t>
      </w:r>
      <w:proofErr w:type="spellStart"/>
      <w:r>
        <w:rPr>
          <w:rFonts w:ascii="Tahoma" w:hAnsi="Tahoma" w:cs="Tahoma"/>
          <w:sz w:val="20"/>
          <w:szCs w:val="20"/>
        </w:rPr>
        <w:t>Hiz</w:t>
      </w:r>
      <w:proofErr w:type="spellEnd"/>
      <w:r>
        <w:rPr>
          <w:rFonts w:ascii="Tahoma" w:hAnsi="Tahoma" w:cs="Tahoma"/>
          <w:sz w:val="20"/>
          <w:szCs w:val="20"/>
        </w:rPr>
        <w:t>. Ulaşım, Toplu Taşımacılık, Sosyal Tesisler İşletmeciliği, Turizm ve Enerji Sanayi Anonim Şirketi.</w:t>
      </w:r>
      <w:proofErr w:type="gramStart"/>
      <w:r>
        <w:rPr>
          <w:rFonts w:ascii="Tahoma" w:hAnsi="Tahoma" w:cs="Tahoma"/>
          <w:sz w:val="20"/>
          <w:szCs w:val="20"/>
        </w:rPr>
        <w:t>)</w:t>
      </w:r>
      <w:proofErr w:type="gramEnd"/>
      <w:r>
        <w:rPr>
          <w:rFonts w:ascii="Tahoma" w:hAnsi="Tahoma" w:cs="Tahoma"/>
          <w:sz w:val="20"/>
          <w:szCs w:val="20"/>
        </w:rPr>
        <w:t xml:space="preserve"> 3 yıl süreli tahsisi yapılan Kapalı ve Açık Otopark yerlerinin tahsis bedellerinin belirlenmesi ile ilgili teklifinin incelenerek rapora bağlanmak üzere Plan ve Bütçe Komisyonu'na havale edilmesine OYBİRLİĞİ ile karar verildi.</w:t>
      </w:r>
    </w:p>
    <w:p w:rsidR="0030532A" w:rsidRDefault="0030532A" w:rsidP="00055F06">
      <w:pPr>
        <w:pStyle w:val="Normal0"/>
        <w:jc w:val="both"/>
        <w:rPr>
          <w:rFonts w:ascii="Tahoma" w:hAnsi="Tahoma" w:cs="Tahoma"/>
          <w:sz w:val="20"/>
          <w:szCs w:val="20"/>
        </w:rPr>
      </w:pPr>
      <w:r>
        <w:rPr>
          <w:b/>
        </w:rPr>
        <w:tab/>
      </w:r>
    </w:p>
    <w:p w:rsidR="000B6966" w:rsidRDefault="0030532A" w:rsidP="00055F06">
      <w:pPr>
        <w:jc w:val="both"/>
        <w:rPr>
          <w:b/>
        </w:rPr>
      </w:pPr>
      <w:r>
        <w:rPr>
          <w:b/>
        </w:rPr>
        <w:t xml:space="preserve">KARAR NO: </w:t>
      </w:r>
      <w:r w:rsidR="00BA104E">
        <w:rPr>
          <w:b/>
        </w:rPr>
        <w:t>15</w:t>
      </w:r>
      <w:r>
        <w:rPr>
          <w:b/>
        </w:rPr>
        <w:t>9</w:t>
      </w:r>
    </w:p>
    <w:p w:rsidR="006F05ED" w:rsidRDefault="006F05ED" w:rsidP="006F05ED">
      <w:pPr>
        <w:pStyle w:val="Normal0"/>
        <w:ind w:firstLine="708"/>
        <w:jc w:val="both"/>
        <w:rPr>
          <w:rFonts w:ascii="Tahoma" w:hAnsi="Tahoma" w:cs="Tahoma"/>
          <w:sz w:val="20"/>
          <w:szCs w:val="20"/>
        </w:rPr>
      </w:pPr>
      <w:r>
        <w:rPr>
          <w:rFonts w:ascii="Tahoma" w:hAnsi="Tahoma" w:cs="Tahoma"/>
          <w:sz w:val="20"/>
          <w:szCs w:val="20"/>
        </w:rPr>
        <w:t xml:space="preserve">Manisa Büyükşehir Belediyesi Meclisi'nin 20.05.2014 tarih 104 sayılı ve 10.06.2014 tarih 112 sayılı kararları ile BESOT A.Ş.'ne (Manisa Belediyesi </w:t>
      </w:r>
      <w:proofErr w:type="spellStart"/>
      <w:proofErr w:type="gramStart"/>
      <w:r>
        <w:rPr>
          <w:rFonts w:ascii="Tahoma" w:hAnsi="Tahoma" w:cs="Tahoma"/>
          <w:sz w:val="20"/>
          <w:szCs w:val="20"/>
        </w:rPr>
        <w:t>Müş</w:t>
      </w:r>
      <w:proofErr w:type="spellEnd"/>
      <w:r>
        <w:rPr>
          <w:rFonts w:ascii="Tahoma" w:hAnsi="Tahoma" w:cs="Tahoma"/>
          <w:sz w:val="20"/>
          <w:szCs w:val="20"/>
        </w:rPr>
        <w:t>.</w:t>
      </w:r>
      <w:proofErr w:type="spellStart"/>
      <w:r>
        <w:rPr>
          <w:rFonts w:ascii="Tahoma" w:hAnsi="Tahoma" w:cs="Tahoma"/>
          <w:sz w:val="20"/>
          <w:szCs w:val="20"/>
        </w:rPr>
        <w:t>Müh.Müth</w:t>
      </w:r>
      <w:proofErr w:type="spellEnd"/>
      <w:proofErr w:type="gramEnd"/>
      <w:r>
        <w:rPr>
          <w:rFonts w:ascii="Tahoma" w:hAnsi="Tahoma" w:cs="Tahoma"/>
          <w:sz w:val="20"/>
          <w:szCs w:val="20"/>
        </w:rPr>
        <w:t>.</w:t>
      </w:r>
      <w:proofErr w:type="spellStart"/>
      <w:r>
        <w:rPr>
          <w:rFonts w:ascii="Tahoma" w:hAnsi="Tahoma" w:cs="Tahoma"/>
          <w:sz w:val="20"/>
          <w:szCs w:val="20"/>
        </w:rPr>
        <w:t>Hiz</w:t>
      </w:r>
      <w:proofErr w:type="spellEnd"/>
      <w:r>
        <w:rPr>
          <w:rFonts w:ascii="Tahoma" w:hAnsi="Tahoma" w:cs="Tahoma"/>
          <w:sz w:val="20"/>
          <w:szCs w:val="20"/>
        </w:rPr>
        <w:t>. Ulaşım, Toplu Taşımacılık, Sosyal Tesisler İşletmeciliği, Turizm ve Enerji Sanayi Anonim Şirketi.</w:t>
      </w:r>
      <w:proofErr w:type="gramStart"/>
      <w:r>
        <w:rPr>
          <w:rFonts w:ascii="Tahoma" w:hAnsi="Tahoma" w:cs="Tahoma"/>
          <w:sz w:val="20"/>
          <w:szCs w:val="20"/>
        </w:rPr>
        <w:t>)</w:t>
      </w:r>
      <w:proofErr w:type="gramEnd"/>
      <w:r>
        <w:rPr>
          <w:rFonts w:ascii="Tahoma" w:hAnsi="Tahoma" w:cs="Tahoma"/>
          <w:sz w:val="20"/>
          <w:szCs w:val="20"/>
        </w:rPr>
        <w:t xml:space="preserve"> 3 yıl süreli tahsisi yapılan taşınmazların tahsis bedellerinin belirlenmesi ile ilgili teklifinin incelenerek rapora bağlanmak üzere Plan ve Bütçe Komisyonu'na havale edilmesine OYBİRLİĞİ ile karar verildi.</w:t>
      </w:r>
    </w:p>
    <w:p w:rsidR="000B6966" w:rsidRPr="00372E28" w:rsidRDefault="000B6966" w:rsidP="00BA104E">
      <w:pPr>
        <w:pStyle w:val="Normal0"/>
        <w:jc w:val="both"/>
        <w:rPr>
          <w:rFonts w:ascii="Tahoma" w:hAnsi="Tahoma" w:cs="Tahoma"/>
        </w:rPr>
      </w:pPr>
    </w:p>
    <w:p w:rsidR="0030532A" w:rsidRDefault="0030532A" w:rsidP="00055F06">
      <w:pPr>
        <w:jc w:val="both"/>
        <w:rPr>
          <w:b/>
        </w:rPr>
      </w:pPr>
      <w:r>
        <w:rPr>
          <w:b/>
        </w:rPr>
        <w:t xml:space="preserve">KARAR NO: </w:t>
      </w:r>
      <w:r w:rsidR="00BA104E">
        <w:rPr>
          <w:b/>
        </w:rPr>
        <w:t>16</w:t>
      </w:r>
      <w:r>
        <w:rPr>
          <w:b/>
        </w:rPr>
        <w:t>0</w:t>
      </w:r>
    </w:p>
    <w:p w:rsidR="00F348A4" w:rsidRDefault="00F348A4" w:rsidP="00F348A4">
      <w:pPr>
        <w:pStyle w:val="Normal0"/>
        <w:ind w:firstLine="708"/>
        <w:jc w:val="both"/>
        <w:rPr>
          <w:rFonts w:ascii="Tahoma" w:hAnsi="Tahoma" w:cs="Tahoma"/>
          <w:sz w:val="20"/>
          <w:szCs w:val="20"/>
        </w:rPr>
      </w:pPr>
      <w:proofErr w:type="gramStart"/>
      <w:r>
        <w:rPr>
          <w:rFonts w:ascii="Tahoma" w:hAnsi="Tahoma" w:cs="Tahoma"/>
          <w:sz w:val="20"/>
          <w:szCs w:val="20"/>
        </w:rPr>
        <w:t xml:space="preserve">Büyükşehir Belediyesi yetki alanında olan 17 ilçe ve 1088 mahallede Adres ve Numaralamaya ilişkin görevleri 5216 sayılı Büyükşehir Belediye kanununun 7.maddesinin (g) fıkrasında ''meydan, bulvar, cadde, yol ve sokak ad ve numaraları ile bunların üzerindeki binalara numara verilmesi işlerini gerçekleştirmek'',  yine aynı maddenin  (z) fıkrasında '' adres ve numaralamaya ilişkin görevlerini Belediye Meclis kararı ile ilçe belediyelerine devredebilir, birlikte yapabilirler.'' </w:t>
      </w:r>
      <w:proofErr w:type="gramEnd"/>
      <w:r>
        <w:rPr>
          <w:rFonts w:ascii="Tahoma" w:hAnsi="Tahoma" w:cs="Tahoma"/>
          <w:sz w:val="20"/>
          <w:szCs w:val="20"/>
        </w:rPr>
        <w:t>Şeklinde belirtilmiştir.</w:t>
      </w:r>
    </w:p>
    <w:p w:rsidR="00F348A4" w:rsidRDefault="00F348A4" w:rsidP="00F348A4">
      <w:pPr>
        <w:pStyle w:val="Normal0"/>
        <w:rPr>
          <w:rFonts w:ascii="Tahoma" w:hAnsi="Tahoma" w:cs="Tahoma"/>
          <w:sz w:val="20"/>
          <w:szCs w:val="20"/>
        </w:rPr>
      </w:pPr>
    </w:p>
    <w:p w:rsidR="00F348A4" w:rsidRDefault="00F348A4" w:rsidP="00F348A4">
      <w:pPr>
        <w:pStyle w:val="Normal0"/>
        <w:jc w:val="both"/>
        <w:rPr>
          <w:rFonts w:ascii="Tahoma" w:hAnsi="Tahoma" w:cs="Tahoma"/>
          <w:sz w:val="20"/>
          <w:szCs w:val="20"/>
        </w:rPr>
      </w:pPr>
      <w:r>
        <w:rPr>
          <w:rFonts w:ascii="Tahoma" w:hAnsi="Tahoma" w:cs="Tahoma"/>
          <w:sz w:val="20"/>
          <w:szCs w:val="20"/>
        </w:rPr>
        <w:t xml:space="preserve">            Adres ve numaralamaya ait yetkinin Manisa Büyükşehir Belediyesinde kalmasına, uygulamanın Coğrafi Bilgi Sistemleri oluşturuluncaya kadar Şehzadeler ve </w:t>
      </w:r>
      <w:proofErr w:type="spellStart"/>
      <w:r>
        <w:rPr>
          <w:rFonts w:ascii="Tahoma" w:hAnsi="Tahoma" w:cs="Tahoma"/>
          <w:sz w:val="20"/>
          <w:szCs w:val="20"/>
        </w:rPr>
        <w:t>Yunusemre</w:t>
      </w:r>
      <w:proofErr w:type="spellEnd"/>
      <w:r>
        <w:rPr>
          <w:rFonts w:ascii="Tahoma" w:hAnsi="Tahoma" w:cs="Tahoma"/>
          <w:sz w:val="20"/>
          <w:szCs w:val="20"/>
        </w:rPr>
        <w:t xml:space="preserve"> ilçelerinde veri kaybı yaşanmaması için bu hizmetin Büyükşehir Belediyesince devam ettirilmesine, diğer ilçelerde ise vatandaşların sıkıntı yaşamaması için </w:t>
      </w:r>
      <w:proofErr w:type="gramStart"/>
      <w:r>
        <w:rPr>
          <w:rFonts w:ascii="Tahoma" w:hAnsi="Tahoma" w:cs="Tahoma"/>
          <w:sz w:val="20"/>
          <w:szCs w:val="20"/>
        </w:rPr>
        <w:t>entegre</w:t>
      </w:r>
      <w:proofErr w:type="gramEnd"/>
      <w:r>
        <w:rPr>
          <w:rFonts w:ascii="Tahoma" w:hAnsi="Tahoma" w:cs="Tahoma"/>
          <w:sz w:val="20"/>
          <w:szCs w:val="20"/>
        </w:rPr>
        <w:t xml:space="preserve"> işlemi tamamlanıncaya kadar ilçe belediyelerince devamına, Coğrafi Bilgi Sistemine her bir ilçenin veri aktarım işlemi tamamlandıktan sonra ilgili belediyeye adres ve numaralama işlemlerinin Büyükşehir Belediyesi bünyesinde yürütülmesi hususunun tebliğ edilmesine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sidR="00BA104E">
        <w:rPr>
          <w:b/>
        </w:rPr>
        <w:t>16</w:t>
      </w:r>
      <w:r>
        <w:rPr>
          <w:b/>
        </w:rPr>
        <w:t>1</w:t>
      </w:r>
    </w:p>
    <w:p w:rsidR="00F348A4" w:rsidRDefault="00F348A4" w:rsidP="00F348A4">
      <w:pPr>
        <w:pStyle w:val="Normal0"/>
        <w:ind w:firstLine="708"/>
        <w:jc w:val="both"/>
        <w:rPr>
          <w:rFonts w:ascii="Tahoma" w:hAnsi="Tahoma" w:cs="Tahoma"/>
          <w:sz w:val="20"/>
          <w:szCs w:val="20"/>
        </w:rPr>
      </w:pPr>
      <w:r>
        <w:rPr>
          <w:rFonts w:ascii="Tahoma" w:hAnsi="Tahoma" w:cs="Tahoma"/>
          <w:sz w:val="20"/>
          <w:szCs w:val="20"/>
        </w:rPr>
        <w:t>Akhisar İlçesi, Hürriyet Mahallesi, 839 ada, 62 parselde imar planı değişikliği ile ilgili teklifinin incelenerek rapora bağlanmak üzere İmar ve Bayındırlık Komisyonu'na havale edilmesine OYBİRLİĞİ ile karar verildi.</w:t>
      </w:r>
    </w:p>
    <w:p w:rsidR="00F348A4" w:rsidRDefault="00F348A4" w:rsidP="00F348A4">
      <w:pPr>
        <w:pStyle w:val="Normal0"/>
        <w:rPr>
          <w:rFonts w:ascii="Tahoma" w:hAnsi="Tahoma" w:cs="Tahoma"/>
          <w:sz w:val="20"/>
          <w:szCs w:val="20"/>
        </w:rPr>
      </w:pPr>
    </w:p>
    <w:p w:rsidR="0030532A" w:rsidRDefault="0030532A" w:rsidP="00055F06">
      <w:pPr>
        <w:jc w:val="both"/>
        <w:rPr>
          <w:b/>
        </w:rPr>
      </w:pPr>
      <w:r>
        <w:rPr>
          <w:b/>
        </w:rPr>
        <w:t xml:space="preserve">KARAR NO: </w:t>
      </w:r>
      <w:r w:rsidR="00BA104E">
        <w:rPr>
          <w:b/>
        </w:rPr>
        <w:t>16</w:t>
      </w:r>
      <w:r>
        <w:rPr>
          <w:b/>
        </w:rPr>
        <w:t>2</w:t>
      </w:r>
    </w:p>
    <w:p w:rsidR="00F348A4" w:rsidRDefault="00F348A4" w:rsidP="00F348A4">
      <w:pPr>
        <w:pStyle w:val="Normal0"/>
        <w:ind w:firstLine="708"/>
        <w:jc w:val="both"/>
        <w:rPr>
          <w:rFonts w:ascii="Tahoma" w:hAnsi="Tahoma" w:cs="Tahoma"/>
          <w:sz w:val="20"/>
          <w:szCs w:val="20"/>
        </w:rPr>
      </w:pPr>
      <w:r>
        <w:rPr>
          <w:rFonts w:ascii="Tahoma" w:hAnsi="Tahoma" w:cs="Tahoma"/>
          <w:sz w:val="20"/>
          <w:szCs w:val="20"/>
        </w:rPr>
        <w:t>Akhisar İlçesi, İnönü ve Hürriyet Mahalleleri, 2 adet alanda trafo tesis edilebilmesi ile ilgili imar planı değişikliğinin onaylanması talebi ile ilgili teklifinin incelenerek rapora bağlanmak üzere İmar ve Bayındırlık Komisyonu'na havale edilmesine OYBİRLİĞİ ile karar verildi.</w:t>
      </w:r>
    </w:p>
    <w:p w:rsidR="00F348A4" w:rsidRDefault="00F348A4" w:rsidP="00F348A4">
      <w:pPr>
        <w:pStyle w:val="Normal0"/>
        <w:rPr>
          <w:rFonts w:ascii="Tahoma" w:hAnsi="Tahoma" w:cs="Tahoma"/>
          <w:sz w:val="20"/>
          <w:szCs w:val="20"/>
        </w:rPr>
      </w:pPr>
    </w:p>
    <w:p w:rsidR="00372E28" w:rsidRDefault="00372E28" w:rsidP="00055F06">
      <w:pPr>
        <w:jc w:val="both"/>
        <w:rPr>
          <w:b/>
        </w:rPr>
      </w:pPr>
    </w:p>
    <w:p w:rsidR="00372E28" w:rsidRDefault="0030532A" w:rsidP="00055F06">
      <w:pPr>
        <w:jc w:val="both"/>
        <w:rPr>
          <w:b/>
        </w:rPr>
      </w:pPr>
      <w:r>
        <w:rPr>
          <w:b/>
        </w:rPr>
        <w:lastRenderedPageBreak/>
        <w:t xml:space="preserve">KARAR NO: </w:t>
      </w:r>
      <w:r w:rsidR="00BA104E">
        <w:rPr>
          <w:b/>
        </w:rPr>
        <w:t>16</w:t>
      </w:r>
      <w:r>
        <w:rPr>
          <w:b/>
        </w:rPr>
        <w:t>3</w:t>
      </w:r>
    </w:p>
    <w:p w:rsidR="00F348A4" w:rsidRDefault="00F348A4" w:rsidP="00F348A4">
      <w:pPr>
        <w:pStyle w:val="Normal0"/>
        <w:ind w:firstLine="708"/>
        <w:jc w:val="both"/>
        <w:rPr>
          <w:rFonts w:ascii="Tahoma" w:hAnsi="Tahoma" w:cs="Tahoma"/>
          <w:sz w:val="20"/>
          <w:szCs w:val="20"/>
        </w:rPr>
      </w:pPr>
      <w:r>
        <w:rPr>
          <w:rFonts w:ascii="Tahoma" w:hAnsi="Tahoma" w:cs="Tahoma"/>
          <w:sz w:val="20"/>
          <w:szCs w:val="20"/>
        </w:rPr>
        <w:t xml:space="preserve">Manisa- Şehzadeler İlçesi, Yukarı </w:t>
      </w:r>
      <w:proofErr w:type="spellStart"/>
      <w:r>
        <w:rPr>
          <w:rFonts w:ascii="Tahoma" w:hAnsi="Tahoma" w:cs="Tahoma"/>
          <w:sz w:val="20"/>
          <w:szCs w:val="20"/>
        </w:rPr>
        <w:t>Çobanisa</w:t>
      </w:r>
      <w:proofErr w:type="spellEnd"/>
      <w:r>
        <w:rPr>
          <w:rFonts w:ascii="Tahoma" w:hAnsi="Tahoma" w:cs="Tahoma"/>
          <w:sz w:val="20"/>
          <w:szCs w:val="20"/>
        </w:rPr>
        <w:t>, 2598 parsel ile ilgili teklifinin incelenerek rapora bağlanmak üzere İmar ve Bayındırlık Komisyonu'na havale edilmesine OYBİRLİĞİ ile karar verildi.</w:t>
      </w:r>
    </w:p>
    <w:p w:rsidR="0030532A" w:rsidRDefault="0030532A" w:rsidP="00055F06">
      <w:pPr>
        <w:pStyle w:val="Normal0"/>
        <w:jc w:val="both"/>
        <w:rPr>
          <w:b/>
        </w:rPr>
      </w:pPr>
      <w:r>
        <w:rPr>
          <w:b/>
        </w:rPr>
        <w:tab/>
      </w:r>
    </w:p>
    <w:p w:rsidR="0030532A" w:rsidRDefault="0030532A" w:rsidP="00055F06">
      <w:pPr>
        <w:jc w:val="both"/>
        <w:rPr>
          <w:b/>
        </w:rPr>
      </w:pPr>
      <w:r>
        <w:rPr>
          <w:b/>
        </w:rPr>
        <w:t xml:space="preserve">KARAR NO: </w:t>
      </w:r>
      <w:r w:rsidR="00BA104E">
        <w:rPr>
          <w:b/>
        </w:rPr>
        <w:t>16</w:t>
      </w:r>
      <w:r>
        <w:rPr>
          <w:b/>
        </w:rPr>
        <w:t>4</w:t>
      </w:r>
    </w:p>
    <w:p w:rsidR="00F348A4" w:rsidRDefault="00F348A4" w:rsidP="00F348A4">
      <w:pPr>
        <w:pStyle w:val="Normal0"/>
        <w:ind w:firstLine="708"/>
        <w:jc w:val="both"/>
        <w:rPr>
          <w:rFonts w:ascii="Tahoma" w:hAnsi="Tahoma" w:cs="Tahoma"/>
          <w:sz w:val="20"/>
          <w:szCs w:val="20"/>
        </w:rPr>
      </w:pPr>
      <w:r>
        <w:rPr>
          <w:rFonts w:ascii="Tahoma" w:hAnsi="Tahoma" w:cs="Tahoma"/>
          <w:sz w:val="20"/>
          <w:szCs w:val="20"/>
        </w:rPr>
        <w:t>Manisa- Şehzadeler İlçesi, Turgut Özal Mahallesi, 3403 ada, 1 parselde hazırlanan imar planı değişikliği ile ilgili teklifinin incelenerek rapora bağlanmak üzere İmar ve Bayındırlık Komisyonu'na havale edilmesine OYBİRLİĞİ ile karar verildi.</w:t>
      </w:r>
    </w:p>
    <w:p w:rsidR="0030532A" w:rsidRDefault="0030532A" w:rsidP="00055F06">
      <w:pPr>
        <w:pStyle w:val="Normal0"/>
        <w:jc w:val="both"/>
        <w:rPr>
          <w:b/>
        </w:rPr>
      </w:pPr>
    </w:p>
    <w:p w:rsidR="0030532A" w:rsidRDefault="00BA104E" w:rsidP="00055F06">
      <w:pPr>
        <w:jc w:val="both"/>
        <w:rPr>
          <w:b/>
        </w:rPr>
      </w:pPr>
      <w:r>
        <w:rPr>
          <w:b/>
        </w:rPr>
        <w:t>KARAR NO: 16</w:t>
      </w:r>
      <w:r w:rsidR="0030532A">
        <w:rPr>
          <w:b/>
        </w:rPr>
        <w:t>5</w:t>
      </w:r>
    </w:p>
    <w:p w:rsidR="00B513D8" w:rsidRDefault="0030532A" w:rsidP="00B513D8">
      <w:pPr>
        <w:pStyle w:val="Normal0"/>
        <w:jc w:val="both"/>
        <w:rPr>
          <w:rFonts w:ascii="Tahoma" w:hAnsi="Tahoma" w:cs="Tahoma"/>
          <w:sz w:val="20"/>
          <w:szCs w:val="20"/>
        </w:rPr>
      </w:pPr>
      <w:r>
        <w:rPr>
          <w:b/>
        </w:rPr>
        <w:tab/>
      </w:r>
      <w:r w:rsidR="00B513D8">
        <w:rPr>
          <w:rFonts w:ascii="Tahoma" w:hAnsi="Tahoma" w:cs="Tahoma"/>
          <w:sz w:val="20"/>
          <w:szCs w:val="20"/>
        </w:rPr>
        <w:t xml:space="preserve">Büyükşehir Belediyesi sorumluluk alanına </w:t>
      </w:r>
      <w:proofErr w:type="gramStart"/>
      <w:r w:rsidR="00B513D8">
        <w:rPr>
          <w:rFonts w:ascii="Tahoma" w:hAnsi="Tahoma" w:cs="Tahoma"/>
          <w:sz w:val="20"/>
          <w:szCs w:val="20"/>
        </w:rPr>
        <w:t>dahil</w:t>
      </w:r>
      <w:proofErr w:type="gramEnd"/>
      <w:r w:rsidR="00B513D8">
        <w:rPr>
          <w:rFonts w:ascii="Tahoma" w:hAnsi="Tahoma" w:cs="Tahoma"/>
          <w:sz w:val="20"/>
          <w:szCs w:val="20"/>
        </w:rPr>
        <w:t xml:space="preserve"> edilecek olan park ve yeşil alanların tespiti ile ilgili teklifinin incelenerek rapora bağlanmak üzere İmar ve Bayındırlık Komisyonu ile Plan ve Bütçe Komisyonu'na havale edilmesine OYBİRLİĞİ ile karar verildi.</w:t>
      </w:r>
    </w:p>
    <w:p w:rsidR="0030532A" w:rsidRDefault="0030532A" w:rsidP="00055F06">
      <w:pPr>
        <w:pStyle w:val="Normal0"/>
        <w:jc w:val="both"/>
        <w:rPr>
          <w:b/>
        </w:rPr>
      </w:pPr>
    </w:p>
    <w:p w:rsidR="0030532A" w:rsidRDefault="00BA104E" w:rsidP="00055F06">
      <w:pPr>
        <w:jc w:val="both"/>
        <w:rPr>
          <w:b/>
        </w:rPr>
      </w:pPr>
      <w:r>
        <w:rPr>
          <w:b/>
        </w:rPr>
        <w:t>KARAR NO: 16</w:t>
      </w:r>
      <w:r w:rsidR="0030532A">
        <w:rPr>
          <w:b/>
        </w:rPr>
        <w:t>6</w:t>
      </w:r>
    </w:p>
    <w:p w:rsidR="00B513D8" w:rsidRDefault="0030532A" w:rsidP="00B513D8">
      <w:pPr>
        <w:pStyle w:val="Normal0"/>
        <w:jc w:val="both"/>
        <w:rPr>
          <w:rFonts w:ascii="Tahoma" w:hAnsi="Tahoma" w:cs="Tahoma"/>
          <w:sz w:val="20"/>
          <w:szCs w:val="20"/>
        </w:rPr>
      </w:pPr>
      <w:r>
        <w:rPr>
          <w:b/>
        </w:rPr>
        <w:tab/>
      </w:r>
      <w:r w:rsidR="00B513D8">
        <w:rPr>
          <w:rFonts w:ascii="Tahoma" w:hAnsi="Tahoma" w:cs="Tahoma"/>
          <w:sz w:val="20"/>
          <w:szCs w:val="20"/>
        </w:rPr>
        <w:t xml:space="preserve">Manisa Büyükşehir Belediyesi sorumluluk alanına </w:t>
      </w:r>
      <w:proofErr w:type="gramStart"/>
      <w:r w:rsidR="00B513D8">
        <w:rPr>
          <w:rFonts w:ascii="Tahoma" w:hAnsi="Tahoma" w:cs="Tahoma"/>
          <w:sz w:val="20"/>
          <w:szCs w:val="20"/>
        </w:rPr>
        <w:t>dahil</w:t>
      </w:r>
      <w:proofErr w:type="gramEnd"/>
      <w:r w:rsidR="00B513D8">
        <w:rPr>
          <w:rFonts w:ascii="Tahoma" w:hAnsi="Tahoma" w:cs="Tahoma"/>
          <w:sz w:val="20"/>
          <w:szCs w:val="20"/>
        </w:rPr>
        <w:t xml:space="preserve"> edilecek olan Yolların ve Ulaşım Bağlantılarının tespiti ile ilgili teklifinin incelenerek rapora bağlanmak üzere İmar ve Bayındırlık Komisyonu, Plan ve Bütçe Komisyon ile Trafik ve Ulaşım Komisyonu'na havale edilmesine OYBİRLİĞİ ile karar verildi.</w:t>
      </w:r>
    </w:p>
    <w:p w:rsidR="0030532A" w:rsidRDefault="0030532A" w:rsidP="00055F06">
      <w:pPr>
        <w:pStyle w:val="Normal0"/>
        <w:jc w:val="both"/>
        <w:rPr>
          <w:rFonts w:ascii="Tahoma" w:hAnsi="Tahoma" w:cs="Tahoma"/>
          <w:sz w:val="20"/>
          <w:szCs w:val="20"/>
        </w:rPr>
      </w:pPr>
    </w:p>
    <w:p w:rsidR="0030532A" w:rsidRDefault="0030532A" w:rsidP="00055F06">
      <w:pPr>
        <w:jc w:val="both"/>
        <w:rPr>
          <w:b/>
        </w:rPr>
      </w:pPr>
      <w:r>
        <w:rPr>
          <w:b/>
        </w:rPr>
        <w:t xml:space="preserve">KARAR NO: </w:t>
      </w:r>
      <w:r w:rsidR="00BA104E">
        <w:rPr>
          <w:b/>
        </w:rPr>
        <w:t>16</w:t>
      </w:r>
      <w:r>
        <w:rPr>
          <w:b/>
        </w:rPr>
        <w:t>7</w:t>
      </w:r>
    </w:p>
    <w:p w:rsidR="00B513D8" w:rsidRDefault="00B513D8" w:rsidP="00B513D8">
      <w:pPr>
        <w:pStyle w:val="Normal0"/>
        <w:jc w:val="both"/>
        <w:rPr>
          <w:rFonts w:ascii="Tahoma" w:hAnsi="Tahoma" w:cs="Tahoma"/>
          <w:sz w:val="20"/>
          <w:szCs w:val="20"/>
        </w:rPr>
      </w:pPr>
      <w:r>
        <w:rPr>
          <w:b/>
        </w:rPr>
        <w:tab/>
      </w:r>
      <w:r>
        <w:rPr>
          <w:rFonts w:ascii="Tahoma" w:hAnsi="Tahoma" w:cs="Tahoma"/>
          <w:sz w:val="20"/>
          <w:szCs w:val="20"/>
        </w:rPr>
        <w:t>Manisa; Akhisar İlçesi, Kapaklı Mahallesi 3833 parselde Mevzii İmar Planı ile ilgili teklifinin incelenerek rapora bağlanmak üzere İmar ve Bayındırlık Komisyonu'na havale edilmesine OYBİRLİĞİ ile karar verildi.</w:t>
      </w:r>
    </w:p>
    <w:p w:rsidR="0030532A" w:rsidRDefault="0030532A"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sidR="00BA104E">
        <w:rPr>
          <w:b/>
        </w:rPr>
        <w:t>16</w:t>
      </w:r>
      <w:r>
        <w:rPr>
          <w:b/>
        </w:rPr>
        <w:t>8</w:t>
      </w:r>
    </w:p>
    <w:p w:rsidR="00B513D8" w:rsidRDefault="00B513D8" w:rsidP="00B513D8">
      <w:pPr>
        <w:pStyle w:val="Normal0"/>
        <w:jc w:val="both"/>
        <w:rPr>
          <w:rFonts w:ascii="Tahoma" w:hAnsi="Tahoma" w:cs="Tahoma"/>
          <w:sz w:val="20"/>
          <w:szCs w:val="20"/>
        </w:rPr>
      </w:pPr>
      <w:r>
        <w:rPr>
          <w:b/>
        </w:rPr>
        <w:tab/>
      </w:r>
      <w:r>
        <w:rPr>
          <w:rFonts w:ascii="Tahoma" w:hAnsi="Tahoma" w:cs="Tahoma"/>
          <w:sz w:val="20"/>
          <w:szCs w:val="20"/>
        </w:rPr>
        <w:t>Manisa; Akhisar İlçesi, Kapaklı Mahallesi 1779 parselde Mevzii İmar Planı ile ilgili teklifinin incelenerek rapora bağlanmak üzere İmar ve Bayındırlık Komisyonu'na havale edilmesine OYBİRLİĞİ ile karar verildi.</w:t>
      </w:r>
    </w:p>
    <w:p w:rsidR="0030532A" w:rsidRDefault="0030532A" w:rsidP="00055F06">
      <w:pPr>
        <w:pStyle w:val="Normal0"/>
        <w:jc w:val="both"/>
        <w:rPr>
          <w:rFonts w:ascii="Tahoma" w:hAnsi="Tahoma" w:cs="Tahoma"/>
          <w:sz w:val="20"/>
          <w:szCs w:val="20"/>
        </w:rPr>
      </w:pPr>
      <w:r>
        <w:rPr>
          <w:b/>
        </w:rPr>
        <w:tab/>
      </w:r>
    </w:p>
    <w:p w:rsidR="00372E28" w:rsidRDefault="0030532A" w:rsidP="00055F06">
      <w:pPr>
        <w:jc w:val="both"/>
        <w:rPr>
          <w:b/>
        </w:rPr>
      </w:pPr>
      <w:r>
        <w:rPr>
          <w:b/>
        </w:rPr>
        <w:t xml:space="preserve">KARAR NO: </w:t>
      </w:r>
      <w:r w:rsidR="00BA104E">
        <w:rPr>
          <w:b/>
        </w:rPr>
        <w:t>16</w:t>
      </w:r>
      <w:r>
        <w:rPr>
          <w:b/>
        </w:rPr>
        <w:t>9</w:t>
      </w:r>
    </w:p>
    <w:p w:rsidR="00B513D8" w:rsidRDefault="00B513D8" w:rsidP="00B513D8">
      <w:pPr>
        <w:pStyle w:val="Normal0"/>
        <w:jc w:val="both"/>
        <w:rPr>
          <w:rFonts w:ascii="Tahoma" w:hAnsi="Tahoma" w:cs="Tahoma"/>
          <w:sz w:val="20"/>
          <w:szCs w:val="20"/>
        </w:rPr>
      </w:pPr>
      <w:r>
        <w:rPr>
          <w:b/>
        </w:rPr>
        <w:tab/>
      </w:r>
      <w:r>
        <w:rPr>
          <w:rFonts w:ascii="Tahoma" w:hAnsi="Tahoma" w:cs="Tahoma"/>
          <w:sz w:val="20"/>
          <w:szCs w:val="20"/>
        </w:rPr>
        <w:t xml:space="preserve">Manisa; Alaşehir İlçesi, </w:t>
      </w:r>
      <w:proofErr w:type="spellStart"/>
      <w:r>
        <w:rPr>
          <w:rFonts w:ascii="Tahoma" w:hAnsi="Tahoma" w:cs="Tahoma"/>
          <w:sz w:val="20"/>
          <w:szCs w:val="20"/>
        </w:rPr>
        <w:t>Suriçi</w:t>
      </w:r>
      <w:proofErr w:type="spellEnd"/>
      <w:r>
        <w:rPr>
          <w:rFonts w:ascii="Tahoma" w:hAnsi="Tahoma" w:cs="Tahoma"/>
          <w:sz w:val="20"/>
          <w:szCs w:val="20"/>
        </w:rPr>
        <w:t xml:space="preserve">, 1. ve 3. Derece Arkeolojik Sit </w:t>
      </w:r>
      <w:proofErr w:type="spellStart"/>
      <w:r>
        <w:rPr>
          <w:rFonts w:ascii="Tahoma" w:hAnsi="Tahoma" w:cs="Tahoma"/>
          <w:sz w:val="20"/>
          <w:szCs w:val="20"/>
        </w:rPr>
        <w:t>Alanalarında</w:t>
      </w:r>
      <w:proofErr w:type="spellEnd"/>
      <w:r>
        <w:rPr>
          <w:rFonts w:ascii="Tahoma" w:hAnsi="Tahoma" w:cs="Tahoma"/>
          <w:sz w:val="20"/>
          <w:szCs w:val="20"/>
        </w:rPr>
        <w:t xml:space="preserve"> hazırlanan Koruma Amaçlı İmar Planı ile ilgili teklifinin incelenerek rapora bağlanmak üzere İmar ve Bayındırlık Komisyonu'na havale edilmesine OYBİRLİĞİ ile karar verildi.</w:t>
      </w:r>
    </w:p>
    <w:p w:rsidR="0030532A" w:rsidRDefault="0030532A" w:rsidP="00055F06">
      <w:pPr>
        <w:pStyle w:val="Normal0"/>
        <w:jc w:val="both"/>
        <w:rPr>
          <w:rFonts w:ascii="Tahoma" w:hAnsi="Tahoma" w:cs="Tahoma"/>
          <w:sz w:val="20"/>
          <w:szCs w:val="20"/>
        </w:rPr>
      </w:pPr>
    </w:p>
    <w:p w:rsidR="0030532A" w:rsidRDefault="0030532A" w:rsidP="00BA104E">
      <w:pPr>
        <w:jc w:val="both"/>
        <w:rPr>
          <w:b/>
        </w:rPr>
      </w:pPr>
      <w:r>
        <w:rPr>
          <w:b/>
        </w:rPr>
        <w:t xml:space="preserve">KARAR NO: </w:t>
      </w:r>
      <w:r w:rsidR="00BA104E">
        <w:rPr>
          <w:b/>
        </w:rPr>
        <w:t>17</w:t>
      </w:r>
      <w:r>
        <w:rPr>
          <w:b/>
        </w:rPr>
        <w:t>0</w:t>
      </w:r>
      <w:r w:rsidR="00BD1D24">
        <w:rPr>
          <w:b/>
        </w:rPr>
        <w:tab/>
      </w:r>
    </w:p>
    <w:p w:rsidR="00B513D8" w:rsidRDefault="00B513D8" w:rsidP="00B513D8">
      <w:pPr>
        <w:pStyle w:val="Normal0"/>
        <w:jc w:val="both"/>
        <w:rPr>
          <w:rFonts w:ascii="Tahoma" w:hAnsi="Tahoma" w:cs="Tahoma"/>
          <w:sz w:val="20"/>
          <w:szCs w:val="20"/>
        </w:rPr>
      </w:pPr>
      <w:r>
        <w:rPr>
          <w:b/>
        </w:rPr>
        <w:tab/>
      </w:r>
      <w:r>
        <w:rPr>
          <w:rFonts w:ascii="Tahoma" w:hAnsi="Tahoma" w:cs="Tahoma"/>
          <w:sz w:val="20"/>
          <w:szCs w:val="20"/>
        </w:rPr>
        <w:t>Disiplin Amirliği Yönetmeliği ile ilgili teklifinin incelenerek rapora bağlanmak üzere Hukuk ve Tarifeler Komisyonu'na havale edilmesine OYBİRLİĞİ ile karar verildi.</w:t>
      </w:r>
    </w:p>
    <w:p w:rsidR="009635F6" w:rsidRDefault="009635F6" w:rsidP="00055F06">
      <w:pPr>
        <w:pStyle w:val="Normal0"/>
        <w:jc w:val="both"/>
        <w:rPr>
          <w:rFonts w:ascii="Tahoma" w:hAnsi="Tahoma" w:cs="Tahoma"/>
          <w:sz w:val="20"/>
          <w:szCs w:val="20"/>
        </w:rPr>
      </w:pPr>
      <w:r>
        <w:rPr>
          <w:b/>
        </w:rPr>
        <w:tab/>
      </w:r>
    </w:p>
    <w:p w:rsidR="0030532A" w:rsidRDefault="0030532A" w:rsidP="00055F06">
      <w:pPr>
        <w:jc w:val="both"/>
        <w:rPr>
          <w:b/>
        </w:rPr>
      </w:pPr>
      <w:r>
        <w:rPr>
          <w:b/>
        </w:rPr>
        <w:t xml:space="preserve">KARAR NO: </w:t>
      </w:r>
      <w:r w:rsidR="00BA104E">
        <w:rPr>
          <w:b/>
        </w:rPr>
        <w:t>171</w:t>
      </w:r>
    </w:p>
    <w:p w:rsidR="00B513D8" w:rsidRDefault="00B513D8" w:rsidP="00B513D8">
      <w:pPr>
        <w:pStyle w:val="Normal0"/>
        <w:jc w:val="both"/>
        <w:rPr>
          <w:rFonts w:ascii="Tahoma" w:hAnsi="Tahoma" w:cs="Tahoma"/>
          <w:sz w:val="20"/>
          <w:szCs w:val="20"/>
        </w:rPr>
      </w:pPr>
      <w:r>
        <w:rPr>
          <w:b/>
        </w:rPr>
        <w:tab/>
      </w:r>
      <w:r>
        <w:rPr>
          <w:rFonts w:ascii="Tahoma" w:hAnsi="Tahoma" w:cs="Tahoma"/>
          <w:sz w:val="20"/>
          <w:szCs w:val="20"/>
        </w:rPr>
        <w:t xml:space="preserve">Kula İlçesi </w:t>
      </w:r>
      <w:proofErr w:type="spellStart"/>
      <w:r>
        <w:rPr>
          <w:rFonts w:ascii="Tahoma" w:hAnsi="Tahoma" w:cs="Tahoma"/>
          <w:sz w:val="20"/>
          <w:szCs w:val="20"/>
        </w:rPr>
        <w:t>Gökçeören</w:t>
      </w:r>
      <w:proofErr w:type="spellEnd"/>
      <w:r>
        <w:rPr>
          <w:rFonts w:ascii="Tahoma" w:hAnsi="Tahoma" w:cs="Tahoma"/>
          <w:sz w:val="20"/>
          <w:szCs w:val="20"/>
        </w:rPr>
        <w:t xml:space="preserve"> Mahallesi, </w:t>
      </w:r>
      <w:proofErr w:type="spellStart"/>
      <w:r>
        <w:rPr>
          <w:rFonts w:ascii="Tahoma" w:hAnsi="Tahoma" w:cs="Tahoma"/>
          <w:sz w:val="20"/>
          <w:szCs w:val="20"/>
        </w:rPr>
        <w:t>Kavukdere</w:t>
      </w:r>
      <w:proofErr w:type="spellEnd"/>
      <w:r>
        <w:rPr>
          <w:rFonts w:ascii="Tahoma" w:hAnsi="Tahoma" w:cs="Tahoma"/>
          <w:sz w:val="20"/>
          <w:szCs w:val="20"/>
        </w:rPr>
        <w:t xml:space="preserve"> Mevkii 164 </w:t>
      </w:r>
      <w:proofErr w:type="spellStart"/>
      <w:r>
        <w:rPr>
          <w:rFonts w:ascii="Tahoma" w:hAnsi="Tahoma" w:cs="Tahoma"/>
          <w:sz w:val="20"/>
          <w:szCs w:val="20"/>
        </w:rPr>
        <w:t>nolu</w:t>
      </w:r>
      <w:proofErr w:type="spellEnd"/>
      <w:r>
        <w:rPr>
          <w:rFonts w:ascii="Tahoma" w:hAnsi="Tahoma" w:cs="Tahoma"/>
          <w:sz w:val="20"/>
          <w:szCs w:val="20"/>
        </w:rPr>
        <w:t xml:space="preserve"> ada ve </w:t>
      </w:r>
      <w:proofErr w:type="gramStart"/>
      <w:r>
        <w:rPr>
          <w:rFonts w:ascii="Tahoma" w:hAnsi="Tahoma" w:cs="Tahoma"/>
          <w:sz w:val="20"/>
          <w:szCs w:val="20"/>
        </w:rPr>
        <w:t>4 - 5</w:t>
      </w:r>
      <w:proofErr w:type="gramEnd"/>
      <w:r>
        <w:rPr>
          <w:rFonts w:ascii="Tahoma" w:hAnsi="Tahoma" w:cs="Tahoma"/>
          <w:sz w:val="20"/>
          <w:szCs w:val="20"/>
        </w:rPr>
        <w:t xml:space="preserve"> - 6 - 7 - 8 - 27 - 42 - 44 - 45 - 46 - 47 - 48 - 49 - 50 - 52 - 53 - 54 - 55 - 56 Parsel numaralı 644.970 m2'lik arazilerin, Katı Atık Bertaraf ve Düzenli Depolama Tesis Alanı olarak belirlenmesi ve Kamulaştırma işlemlerinin başlatılması ile ilgili önergenin incelenerek rapora bağlanmak üzere İmar ve Bayındırlık Komisyonu ile Çevre ve Sağlık Komisyonu'na havale edilmesine OYBİRLİĞİ ile karar verildi.</w:t>
      </w:r>
    </w:p>
    <w:p w:rsidR="00B513D8" w:rsidRDefault="00B513D8" w:rsidP="00055F06">
      <w:pPr>
        <w:jc w:val="both"/>
        <w:rPr>
          <w:b/>
        </w:rPr>
      </w:pPr>
    </w:p>
    <w:p w:rsidR="009635F6" w:rsidRDefault="0030532A" w:rsidP="00055F06">
      <w:pPr>
        <w:jc w:val="both"/>
        <w:rPr>
          <w:b/>
        </w:rPr>
      </w:pPr>
      <w:r>
        <w:rPr>
          <w:b/>
        </w:rPr>
        <w:t xml:space="preserve">KARAR NO: </w:t>
      </w:r>
      <w:r w:rsidR="00BA104E">
        <w:rPr>
          <w:b/>
        </w:rPr>
        <w:t>172</w:t>
      </w:r>
    </w:p>
    <w:p w:rsidR="00B513D8" w:rsidRDefault="00B513D8" w:rsidP="00B513D8">
      <w:pPr>
        <w:pStyle w:val="Normal0"/>
        <w:jc w:val="both"/>
        <w:rPr>
          <w:rFonts w:ascii="Tahoma" w:hAnsi="Tahoma" w:cs="Tahoma"/>
          <w:sz w:val="20"/>
          <w:szCs w:val="20"/>
        </w:rPr>
      </w:pPr>
      <w:r>
        <w:rPr>
          <w:b/>
        </w:rPr>
        <w:tab/>
      </w:r>
      <w:r>
        <w:rPr>
          <w:rFonts w:ascii="Tahoma" w:hAnsi="Tahoma" w:cs="Tahoma"/>
          <w:sz w:val="20"/>
          <w:szCs w:val="20"/>
        </w:rPr>
        <w:t xml:space="preserve">Gölmarmara Belediye sınırları içerisinde; Belediye hizmet alanı, eğitim tahsisi oluşturulması ve üniversite alanı içerisinde yeşil alan oluşturulması için İmar Planı tadilatı ile ilgili önergenin incelenerek rapora bağlanmak üzere İmar ve Bayındırlık </w:t>
      </w:r>
      <w:proofErr w:type="gramStart"/>
      <w:r>
        <w:rPr>
          <w:rFonts w:ascii="Tahoma" w:hAnsi="Tahoma" w:cs="Tahoma"/>
          <w:sz w:val="20"/>
          <w:szCs w:val="20"/>
        </w:rPr>
        <w:t>Komisyonu'na  havale</w:t>
      </w:r>
      <w:proofErr w:type="gramEnd"/>
      <w:r>
        <w:rPr>
          <w:rFonts w:ascii="Tahoma" w:hAnsi="Tahoma" w:cs="Tahoma"/>
          <w:sz w:val="20"/>
          <w:szCs w:val="20"/>
        </w:rPr>
        <w:t xml:space="preserve"> edilmesine OYBİRLİĞİ ile karar verildi.</w:t>
      </w:r>
    </w:p>
    <w:p w:rsidR="009635F6" w:rsidRDefault="009635F6" w:rsidP="00055F06">
      <w:pPr>
        <w:pStyle w:val="Normal0"/>
        <w:jc w:val="both"/>
        <w:rPr>
          <w:rFonts w:ascii="Tahoma" w:hAnsi="Tahoma" w:cs="Tahoma"/>
          <w:sz w:val="20"/>
          <w:szCs w:val="20"/>
        </w:rPr>
      </w:pPr>
      <w:r>
        <w:rPr>
          <w:b/>
        </w:rPr>
        <w:tab/>
      </w:r>
    </w:p>
    <w:p w:rsidR="009635F6" w:rsidRDefault="0030532A" w:rsidP="00055F06">
      <w:pPr>
        <w:jc w:val="both"/>
        <w:rPr>
          <w:b/>
        </w:rPr>
      </w:pPr>
      <w:r>
        <w:rPr>
          <w:b/>
        </w:rPr>
        <w:t xml:space="preserve">KARAR NO: </w:t>
      </w:r>
      <w:r w:rsidR="00BA104E">
        <w:rPr>
          <w:b/>
        </w:rPr>
        <w:t>173</w:t>
      </w:r>
    </w:p>
    <w:p w:rsidR="00B513D8" w:rsidRDefault="00B513D8" w:rsidP="00B513D8">
      <w:pPr>
        <w:pStyle w:val="Normal0"/>
        <w:ind w:firstLine="708"/>
        <w:jc w:val="both"/>
        <w:rPr>
          <w:rFonts w:ascii="Tahoma" w:hAnsi="Tahoma" w:cs="Tahoma"/>
          <w:sz w:val="20"/>
          <w:szCs w:val="20"/>
        </w:rPr>
      </w:pPr>
      <w:r>
        <w:rPr>
          <w:rFonts w:ascii="Tahoma" w:hAnsi="Tahoma" w:cs="Tahoma"/>
          <w:sz w:val="20"/>
          <w:szCs w:val="20"/>
        </w:rPr>
        <w:t>Gölmarmara İlçemizde bulunan toptan ticaret alanının yeniden düzenlenerek, belediye hizmet alanı ve otopark alanı oluşturulması için imar planı tadilatı ile ilgili önergenin incelenerek rapora bağlanmak üzere İmar ve Bayındırlık Komisyonu'na havale edilmesine OYBİRLİĞİ ile karar verildi.</w:t>
      </w:r>
    </w:p>
    <w:p w:rsidR="00344639" w:rsidRDefault="00344639" w:rsidP="00055F06">
      <w:pPr>
        <w:jc w:val="both"/>
        <w:rPr>
          <w:b/>
        </w:rPr>
      </w:pPr>
    </w:p>
    <w:p w:rsidR="0030532A" w:rsidRDefault="0030532A" w:rsidP="00055F06">
      <w:pPr>
        <w:jc w:val="both"/>
        <w:rPr>
          <w:b/>
        </w:rPr>
      </w:pPr>
      <w:r>
        <w:rPr>
          <w:b/>
        </w:rPr>
        <w:t xml:space="preserve">KARAR NO: </w:t>
      </w:r>
      <w:r w:rsidR="00BA104E">
        <w:rPr>
          <w:b/>
        </w:rPr>
        <w:t>174</w:t>
      </w:r>
    </w:p>
    <w:p w:rsidR="00B513D8" w:rsidRDefault="009635F6" w:rsidP="00B513D8">
      <w:pPr>
        <w:pStyle w:val="Normal0"/>
        <w:jc w:val="both"/>
        <w:rPr>
          <w:rFonts w:ascii="Tahoma" w:hAnsi="Tahoma" w:cs="Tahoma"/>
          <w:sz w:val="20"/>
          <w:szCs w:val="20"/>
        </w:rPr>
      </w:pPr>
      <w:r>
        <w:rPr>
          <w:b/>
        </w:rPr>
        <w:tab/>
      </w:r>
      <w:r w:rsidR="00B513D8">
        <w:rPr>
          <w:rFonts w:ascii="Tahoma" w:hAnsi="Tahoma" w:cs="Tahoma"/>
          <w:sz w:val="20"/>
          <w:szCs w:val="20"/>
        </w:rPr>
        <w:t xml:space="preserve">Manisa-Gölmarmara Belediyesi; </w:t>
      </w:r>
      <w:proofErr w:type="spellStart"/>
      <w:r w:rsidR="00B513D8">
        <w:rPr>
          <w:rFonts w:ascii="Tahoma" w:hAnsi="Tahoma" w:cs="Tahoma"/>
          <w:sz w:val="20"/>
          <w:szCs w:val="20"/>
        </w:rPr>
        <w:t>Üyücek</w:t>
      </w:r>
      <w:proofErr w:type="spellEnd"/>
      <w:r w:rsidR="00B513D8">
        <w:rPr>
          <w:rFonts w:ascii="Tahoma" w:hAnsi="Tahoma" w:cs="Tahoma"/>
          <w:sz w:val="20"/>
          <w:szCs w:val="20"/>
        </w:rPr>
        <w:t xml:space="preserve"> Mevkiinde bulunan 8233.42 metre kare alanlı, </w:t>
      </w:r>
      <w:proofErr w:type="gramStart"/>
      <w:r w:rsidR="00B513D8">
        <w:rPr>
          <w:rFonts w:ascii="Tahoma" w:hAnsi="Tahoma" w:cs="Tahoma"/>
          <w:sz w:val="20"/>
          <w:szCs w:val="20"/>
        </w:rPr>
        <w:t>K-19</w:t>
      </w:r>
      <w:proofErr w:type="gramEnd"/>
      <w:r w:rsidR="00B513D8">
        <w:rPr>
          <w:rFonts w:ascii="Tahoma" w:hAnsi="Tahoma" w:cs="Tahoma"/>
          <w:sz w:val="20"/>
          <w:szCs w:val="20"/>
        </w:rPr>
        <w:t xml:space="preserve"> pafta, 178 parsel üzerinde Zeytin deposu ve işletmesi oluşturulması için Mevzii İmar Planı yapılması ile ilgili önergenin incelenerek rapora bağlanmak üzere İmar ve Bayındırlık Komisyonu'na havale edilmesine OYBİRLİĞİ ile karar verildi.</w:t>
      </w:r>
    </w:p>
    <w:p w:rsidR="0030532A" w:rsidRDefault="0030532A" w:rsidP="00055F06">
      <w:pPr>
        <w:pStyle w:val="Normal0"/>
        <w:jc w:val="both"/>
        <w:rPr>
          <w:b/>
        </w:rPr>
      </w:pPr>
    </w:p>
    <w:p w:rsidR="0030532A" w:rsidRDefault="0030532A" w:rsidP="00055F06">
      <w:pPr>
        <w:jc w:val="both"/>
        <w:rPr>
          <w:b/>
        </w:rPr>
      </w:pPr>
      <w:r>
        <w:rPr>
          <w:b/>
        </w:rPr>
        <w:t xml:space="preserve">KARAR NO: </w:t>
      </w:r>
      <w:r w:rsidR="00BA104E">
        <w:rPr>
          <w:b/>
        </w:rPr>
        <w:t>175</w:t>
      </w:r>
    </w:p>
    <w:p w:rsidR="00344639" w:rsidRDefault="00344639" w:rsidP="00055F06">
      <w:pPr>
        <w:jc w:val="both"/>
        <w:rPr>
          <w:b/>
        </w:rPr>
      </w:pPr>
    </w:p>
    <w:p w:rsidR="00B513D8" w:rsidRDefault="0030532A" w:rsidP="00B513D8">
      <w:pPr>
        <w:pStyle w:val="Normal0"/>
        <w:jc w:val="both"/>
        <w:rPr>
          <w:rFonts w:ascii="Tahoma" w:hAnsi="Tahoma" w:cs="Tahoma"/>
          <w:sz w:val="20"/>
          <w:szCs w:val="20"/>
        </w:rPr>
      </w:pPr>
      <w:r>
        <w:rPr>
          <w:b/>
        </w:rPr>
        <w:tab/>
      </w:r>
      <w:r w:rsidR="00B513D8">
        <w:rPr>
          <w:rFonts w:ascii="Tahoma" w:hAnsi="Tahoma" w:cs="Tahoma"/>
          <w:sz w:val="20"/>
          <w:szCs w:val="20"/>
        </w:rPr>
        <w:t xml:space="preserve">5216 sayılı Büyükşehir Belediyesi Kanununun 26. Maddesi :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w:t>
      </w:r>
      <w:proofErr w:type="gramStart"/>
      <w:r w:rsidR="00B513D8">
        <w:rPr>
          <w:rFonts w:ascii="Tahoma" w:hAnsi="Tahoma" w:cs="Tahoma"/>
          <w:sz w:val="20"/>
          <w:szCs w:val="20"/>
        </w:rPr>
        <w:t>8/9/1983</w:t>
      </w:r>
      <w:proofErr w:type="gramEnd"/>
      <w:r w:rsidR="00B513D8">
        <w:rPr>
          <w:rFonts w:ascii="Tahoma" w:hAnsi="Tahoma" w:cs="Tahoma"/>
          <w:sz w:val="20"/>
          <w:szCs w:val="20"/>
        </w:rPr>
        <w:t xml:space="preserve"> tarihli ve 2886 sayılı Devlet İhale Kanunu hükümlerine tabi olmaksızın belediye meclisince belirlenecek süre ve bedelle işletilmesini devredebilir. (Ek cümle: 12/11/</w:t>
      </w:r>
      <w:proofErr w:type="gramStart"/>
      <w:r w:rsidR="00B513D8">
        <w:rPr>
          <w:rFonts w:ascii="Tahoma" w:hAnsi="Tahoma" w:cs="Tahoma"/>
          <w:sz w:val="20"/>
          <w:szCs w:val="20"/>
        </w:rPr>
        <w:t>2012-6360</w:t>
      </w:r>
      <w:proofErr w:type="gramEnd"/>
      <w:r w:rsidR="00B513D8">
        <w:rPr>
          <w:rFonts w:ascii="Tahoma" w:hAnsi="Tahoma" w:cs="Tahoma"/>
          <w:sz w:val="20"/>
          <w:szCs w:val="20"/>
        </w:rPr>
        <w:t xml:space="preserve">/10 md.) Ancak, bu yerlerin belediye şirketlerince üçüncü kişilere devri 2886 sayılı Kanun hükümlerine tabidir.'' Maddesine istinaden, Büyükşehir Belediye Meclisinin 20/05/2014 tarih ve 105 sayılı kararı ile ücretli açık ve kapalı otopark yerleri % 99,997 hissesi Manisa Büyükşehir Belediyesine ait olan, </w:t>
      </w:r>
      <w:proofErr w:type="gramStart"/>
      <w:r w:rsidR="00B513D8">
        <w:rPr>
          <w:rFonts w:ascii="Tahoma" w:hAnsi="Tahoma" w:cs="Tahoma"/>
          <w:sz w:val="20"/>
          <w:szCs w:val="20"/>
        </w:rPr>
        <w:t>BESOT  Manisa</w:t>
      </w:r>
      <w:proofErr w:type="gramEnd"/>
      <w:r w:rsidR="00B513D8">
        <w:rPr>
          <w:rFonts w:ascii="Tahoma" w:hAnsi="Tahoma" w:cs="Tahoma"/>
          <w:sz w:val="20"/>
          <w:szCs w:val="20"/>
        </w:rPr>
        <w:t xml:space="preserve"> Belediyesi </w:t>
      </w:r>
      <w:proofErr w:type="spellStart"/>
      <w:r w:rsidR="00B513D8">
        <w:rPr>
          <w:rFonts w:ascii="Tahoma" w:hAnsi="Tahoma" w:cs="Tahoma"/>
          <w:sz w:val="20"/>
          <w:szCs w:val="20"/>
        </w:rPr>
        <w:t>Müş</w:t>
      </w:r>
      <w:proofErr w:type="spellEnd"/>
      <w:r w:rsidR="00B513D8">
        <w:rPr>
          <w:rFonts w:ascii="Tahoma" w:hAnsi="Tahoma" w:cs="Tahoma"/>
          <w:sz w:val="20"/>
          <w:szCs w:val="20"/>
        </w:rPr>
        <w:t xml:space="preserve">. Müh. </w:t>
      </w:r>
      <w:proofErr w:type="spellStart"/>
      <w:r w:rsidR="00B513D8">
        <w:rPr>
          <w:rFonts w:ascii="Tahoma" w:hAnsi="Tahoma" w:cs="Tahoma"/>
          <w:sz w:val="20"/>
          <w:szCs w:val="20"/>
        </w:rPr>
        <w:t>Müth</w:t>
      </w:r>
      <w:proofErr w:type="spellEnd"/>
      <w:r w:rsidR="00B513D8">
        <w:rPr>
          <w:rFonts w:ascii="Tahoma" w:hAnsi="Tahoma" w:cs="Tahoma"/>
          <w:sz w:val="20"/>
          <w:szCs w:val="20"/>
        </w:rPr>
        <w:t xml:space="preserve">. Hizmetleri Ulaşım, Toplu Taşımacılık, Sosyal Tesisler İşletmeciliği, Turizm ve Enerji Sanayi ve Ticaret Anonim Şirketi ne 3 ( Üç ) Yıl sure ile tahsis edilmesi ve bu konu ile ilgili olarak tahsis bedelleri ile yapılacak iş ve işlemlerin yürütülmesi için Büyükşehir Belediye Başkanına ve Büyükşehir Belediye Encümenine yetki verildiği, Büyükşehir Belediye Encümeni 04/06/2014 tarih ve 41 sayılı kararı ile tahsis bedellerini 1- Karaköy Kapalı Otoparkı için aylık 2700,00 TL,  2- </w:t>
      </w:r>
      <w:proofErr w:type="gramStart"/>
      <w:r w:rsidR="00B513D8">
        <w:rPr>
          <w:rFonts w:ascii="Tahoma" w:hAnsi="Tahoma" w:cs="Tahoma"/>
          <w:sz w:val="20"/>
          <w:szCs w:val="20"/>
        </w:rPr>
        <w:t>Cumhuriyet  Kapalı</w:t>
      </w:r>
      <w:proofErr w:type="gramEnd"/>
      <w:r w:rsidR="00B513D8">
        <w:rPr>
          <w:rFonts w:ascii="Tahoma" w:hAnsi="Tahoma" w:cs="Tahoma"/>
          <w:sz w:val="20"/>
          <w:szCs w:val="20"/>
        </w:rPr>
        <w:t xml:space="preserve"> Otoparkı için aylık 3600,00 TL, 3- Emekliler Parkı Kapalı Otoparkı için aylık 3600,00 TL, 4- Manisa-Merkez, Bulvar, Cadde ve Sokaklarda uygulanan açık otoparkları için aylık 3152,50 TL  olarak belirlediği görülmüştür.</w:t>
      </w:r>
    </w:p>
    <w:p w:rsidR="00B513D8" w:rsidRDefault="00B513D8" w:rsidP="00B513D8">
      <w:pPr>
        <w:pStyle w:val="Normal0"/>
        <w:rPr>
          <w:rFonts w:ascii="Tahoma" w:hAnsi="Tahoma" w:cs="Tahoma"/>
          <w:sz w:val="20"/>
          <w:szCs w:val="20"/>
        </w:rPr>
      </w:pPr>
    </w:p>
    <w:p w:rsidR="00B513D8" w:rsidRDefault="00B513D8" w:rsidP="00B513D8">
      <w:pPr>
        <w:pStyle w:val="Normal0"/>
        <w:rPr>
          <w:rFonts w:ascii="Tahoma" w:hAnsi="Tahoma" w:cs="Tahoma"/>
          <w:sz w:val="20"/>
          <w:szCs w:val="20"/>
        </w:rPr>
      </w:pPr>
    </w:p>
    <w:p w:rsidR="00B513D8" w:rsidRDefault="00B513D8" w:rsidP="00B513D8">
      <w:pPr>
        <w:pStyle w:val="Normal0"/>
        <w:jc w:val="both"/>
        <w:rPr>
          <w:rFonts w:ascii="Tahoma" w:hAnsi="Tahoma" w:cs="Tahoma"/>
          <w:sz w:val="20"/>
          <w:szCs w:val="20"/>
        </w:rPr>
      </w:pPr>
      <w:r>
        <w:rPr>
          <w:rFonts w:ascii="Tahoma" w:hAnsi="Tahoma" w:cs="Tahoma"/>
          <w:sz w:val="20"/>
          <w:szCs w:val="20"/>
        </w:rPr>
        <w:t xml:space="preserve">             Ancak, Manisa Valiliği 30/06/2014 tarih ve 7598 sayılı yazılarında tahsis bedellerinin </w:t>
      </w:r>
      <w:proofErr w:type="gramStart"/>
      <w:r>
        <w:rPr>
          <w:rFonts w:ascii="Tahoma" w:hAnsi="Tahoma" w:cs="Tahoma"/>
          <w:sz w:val="20"/>
          <w:szCs w:val="20"/>
        </w:rPr>
        <w:t>de  5216</w:t>
      </w:r>
      <w:proofErr w:type="gramEnd"/>
      <w:r>
        <w:rPr>
          <w:rFonts w:ascii="Tahoma" w:hAnsi="Tahoma" w:cs="Tahoma"/>
          <w:sz w:val="20"/>
          <w:szCs w:val="20"/>
        </w:rPr>
        <w:t xml:space="preserve"> Sayılı Büyükşehir Belediyesi Kanununun 26. Maddesi gereğince Büyükşehir Belediye Meclisince belirlenmesi gerektiği ilgi yazılarından anlaşılmış olup,  Büyükşehir Belediye Encümeninin 04/06/2014 tarih ve 41 sayılı kararı ile belirlenen,</w:t>
      </w:r>
    </w:p>
    <w:p w:rsidR="00344639" w:rsidRDefault="00344639" w:rsidP="00B513D8">
      <w:pPr>
        <w:pStyle w:val="Normal0"/>
        <w:jc w:val="both"/>
        <w:rPr>
          <w:rFonts w:ascii="Tahoma" w:hAnsi="Tahoma" w:cs="Tahoma"/>
          <w:sz w:val="20"/>
          <w:szCs w:val="20"/>
        </w:rPr>
      </w:pPr>
    </w:p>
    <w:p w:rsidR="00B513D8" w:rsidRDefault="00B513D8" w:rsidP="00B513D8">
      <w:pPr>
        <w:pStyle w:val="Normal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Karaköy</w:t>
      </w:r>
      <w:proofErr w:type="gramEnd"/>
      <w:r>
        <w:rPr>
          <w:rFonts w:ascii="Tahoma" w:hAnsi="Tahoma" w:cs="Tahoma"/>
          <w:sz w:val="20"/>
          <w:szCs w:val="20"/>
        </w:rPr>
        <w:t xml:space="preserve"> Kapalı Otoparkı için aylık 2700,00 TL,</w:t>
      </w:r>
    </w:p>
    <w:p w:rsidR="00344639" w:rsidRDefault="00344639" w:rsidP="00B513D8">
      <w:pPr>
        <w:pStyle w:val="Normal0"/>
        <w:rPr>
          <w:rFonts w:ascii="Tahoma" w:hAnsi="Tahoma" w:cs="Tahoma"/>
          <w:sz w:val="20"/>
          <w:szCs w:val="20"/>
        </w:rPr>
      </w:pPr>
    </w:p>
    <w:p w:rsidR="00B513D8" w:rsidRDefault="00B513D8" w:rsidP="00B513D8">
      <w:pPr>
        <w:pStyle w:val="Normal0"/>
        <w:rPr>
          <w:rFonts w:ascii="Tahoma" w:hAnsi="Tahoma" w:cs="Tahoma"/>
          <w:sz w:val="20"/>
          <w:szCs w:val="20"/>
        </w:rPr>
      </w:pPr>
      <w:r>
        <w:rPr>
          <w:rFonts w:ascii="Tahoma" w:hAnsi="Tahoma" w:cs="Tahoma"/>
          <w:sz w:val="20"/>
          <w:szCs w:val="20"/>
        </w:rPr>
        <w:t xml:space="preserve">             - </w:t>
      </w:r>
      <w:proofErr w:type="gramStart"/>
      <w:r>
        <w:rPr>
          <w:rFonts w:ascii="Tahoma" w:hAnsi="Tahoma" w:cs="Tahoma"/>
          <w:sz w:val="20"/>
          <w:szCs w:val="20"/>
        </w:rPr>
        <w:t>Cumhuriyet  Kapalı</w:t>
      </w:r>
      <w:proofErr w:type="gramEnd"/>
      <w:r>
        <w:rPr>
          <w:rFonts w:ascii="Tahoma" w:hAnsi="Tahoma" w:cs="Tahoma"/>
          <w:sz w:val="20"/>
          <w:szCs w:val="20"/>
        </w:rPr>
        <w:t xml:space="preserve"> Otoparkı için aylık 3600,00 TL,</w:t>
      </w:r>
    </w:p>
    <w:p w:rsidR="00344639" w:rsidRDefault="00344639" w:rsidP="00B513D8">
      <w:pPr>
        <w:pStyle w:val="Normal0"/>
        <w:rPr>
          <w:rFonts w:ascii="Tahoma" w:hAnsi="Tahoma" w:cs="Tahoma"/>
          <w:sz w:val="20"/>
          <w:szCs w:val="20"/>
        </w:rPr>
      </w:pPr>
    </w:p>
    <w:p w:rsidR="00B513D8" w:rsidRDefault="00B513D8" w:rsidP="00B513D8">
      <w:pPr>
        <w:pStyle w:val="Normal0"/>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Emekliler</w:t>
      </w:r>
      <w:proofErr w:type="gramEnd"/>
      <w:r>
        <w:rPr>
          <w:rFonts w:ascii="Tahoma" w:hAnsi="Tahoma" w:cs="Tahoma"/>
          <w:sz w:val="20"/>
          <w:szCs w:val="20"/>
        </w:rPr>
        <w:t xml:space="preserve"> Parkı Kapalı Otoparkı için aylık 3600,00 TL,</w:t>
      </w:r>
    </w:p>
    <w:p w:rsidR="00344639" w:rsidRDefault="00344639" w:rsidP="00B513D8">
      <w:pPr>
        <w:pStyle w:val="Normal0"/>
        <w:rPr>
          <w:rFonts w:ascii="Tahoma" w:hAnsi="Tahoma" w:cs="Tahoma"/>
          <w:sz w:val="20"/>
          <w:szCs w:val="20"/>
        </w:rPr>
      </w:pPr>
    </w:p>
    <w:p w:rsidR="00B513D8" w:rsidRDefault="00B513D8" w:rsidP="00B513D8">
      <w:pPr>
        <w:pStyle w:val="Normal0"/>
        <w:jc w:val="both"/>
        <w:rPr>
          <w:rFonts w:ascii="Tahoma" w:hAnsi="Tahoma" w:cs="Tahoma"/>
          <w:sz w:val="20"/>
          <w:szCs w:val="20"/>
        </w:rPr>
      </w:pPr>
      <w:r>
        <w:rPr>
          <w:rFonts w:ascii="Tahoma" w:hAnsi="Tahoma" w:cs="Tahoma"/>
          <w:sz w:val="20"/>
          <w:szCs w:val="20"/>
        </w:rPr>
        <w:t xml:space="preserve">             </w:t>
      </w:r>
      <w:proofErr w:type="gramStart"/>
      <w:r>
        <w:rPr>
          <w:rFonts w:ascii="Tahoma" w:hAnsi="Tahoma" w:cs="Tahoma"/>
          <w:sz w:val="20"/>
          <w:szCs w:val="20"/>
        </w:rPr>
        <w:t>- Manisa</w:t>
      </w:r>
      <w:proofErr w:type="gramEnd"/>
      <w:r>
        <w:rPr>
          <w:rFonts w:ascii="Tahoma" w:hAnsi="Tahoma" w:cs="Tahoma"/>
          <w:sz w:val="20"/>
          <w:szCs w:val="20"/>
        </w:rPr>
        <w:t xml:space="preserve">-Merkez, Bulvar, Cadde ve Sokaklarda uygulanan açık otoparkları için aylık 3152,50 TL, BESOT A.Ş. (Manisa Belediyesi </w:t>
      </w:r>
      <w:proofErr w:type="spellStart"/>
      <w:r>
        <w:rPr>
          <w:rFonts w:ascii="Tahoma" w:hAnsi="Tahoma" w:cs="Tahoma"/>
          <w:sz w:val="20"/>
          <w:szCs w:val="20"/>
        </w:rPr>
        <w:t>Müş</w:t>
      </w:r>
      <w:proofErr w:type="spellEnd"/>
      <w:r>
        <w:rPr>
          <w:rFonts w:ascii="Tahoma" w:hAnsi="Tahoma" w:cs="Tahoma"/>
          <w:sz w:val="20"/>
          <w:szCs w:val="20"/>
        </w:rPr>
        <w:t xml:space="preserve">. Müh. </w:t>
      </w:r>
      <w:proofErr w:type="spellStart"/>
      <w:r>
        <w:rPr>
          <w:rFonts w:ascii="Tahoma" w:hAnsi="Tahoma" w:cs="Tahoma"/>
          <w:sz w:val="20"/>
          <w:szCs w:val="20"/>
        </w:rPr>
        <w:t>Müth</w:t>
      </w:r>
      <w:proofErr w:type="spellEnd"/>
      <w:r>
        <w:rPr>
          <w:rFonts w:ascii="Tahoma" w:hAnsi="Tahoma" w:cs="Tahoma"/>
          <w:sz w:val="20"/>
          <w:szCs w:val="20"/>
        </w:rPr>
        <w:t>. Hizmetleri Ulaşım, Toplu Taşımacılık, Sosyal Tesisler İşletmeciliği, Turizm ve Enerji Sanayi ve Ticaret Anonim Şirketi</w:t>
      </w:r>
      <w:proofErr w:type="gramStart"/>
      <w:r>
        <w:rPr>
          <w:rFonts w:ascii="Tahoma" w:hAnsi="Tahoma" w:cs="Tahoma"/>
          <w:sz w:val="20"/>
          <w:szCs w:val="20"/>
        </w:rPr>
        <w:t>)</w:t>
      </w:r>
      <w:proofErr w:type="gramEnd"/>
      <w:r>
        <w:rPr>
          <w:rFonts w:ascii="Tahoma" w:hAnsi="Tahoma" w:cs="Tahoma"/>
          <w:sz w:val="20"/>
          <w:szCs w:val="20"/>
        </w:rPr>
        <w:t>'</w:t>
      </w:r>
      <w:proofErr w:type="spellStart"/>
      <w:r>
        <w:rPr>
          <w:rFonts w:ascii="Tahoma" w:hAnsi="Tahoma" w:cs="Tahoma"/>
          <w:sz w:val="20"/>
          <w:szCs w:val="20"/>
        </w:rPr>
        <w:t>nce</w:t>
      </w:r>
      <w:proofErr w:type="spellEnd"/>
      <w:r>
        <w:rPr>
          <w:rFonts w:ascii="Tahoma" w:hAnsi="Tahoma" w:cs="Tahoma"/>
          <w:sz w:val="20"/>
          <w:szCs w:val="20"/>
        </w:rPr>
        <w:t xml:space="preserve"> 3 ( Üç ) Yıl sure ile yukarıda belirtilen bedeller üzerinden tahsis edilmesine OYBİRLİĞİ ile karar verildi.</w:t>
      </w:r>
    </w:p>
    <w:p w:rsidR="00B513D8" w:rsidRDefault="00B513D8" w:rsidP="00B513D8">
      <w:pPr>
        <w:pStyle w:val="Normal0"/>
        <w:rPr>
          <w:rFonts w:ascii="Tahoma" w:hAnsi="Tahoma" w:cs="Tahoma"/>
          <w:sz w:val="20"/>
          <w:szCs w:val="20"/>
        </w:rPr>
      </w:pPr>
    </w:p>
    <w:p w:rsidR="00344639" w:rsidRDefault="00344639" w:rsidP="00B513D8">
      <w:pPr>
        <w:pStyle w:val="Normal0"/>
        <w:rPr>
          <w:rFonts w:ascii="Tahoma" w:hAnsi="Tahoma" w:cs="Tahoma"/>
          <w:sz w:val="20"/>
          <w:szCs w:val="20"/>
        </w:rPr>
      </w:pPr>
    </w:p>
    <w:p w:rsidR="0030532A" w:rsidRDefault="0030532A" w:rsidP="00055F06">
      <w:pPr>
        <w:jc w:val="both"/>
        <w:rPr>
          <w:b/>
        </w:rPr>
      </w:pPr>
      <w:r>
        <w:rPr>
          <w:b/>
        </w:rPr>
        <w:t xml:space="preserve">KARAR NO: </w:t>
      </w:r>
      <w:r w:rsidR="00BA104E">
        <w:rPr>
          <w:b/>
        </w:rPr>
        <w:t>176</w:t>
      </w:r>
    </w:p>
    <w:p w:rsidR="00344639" w:rsidRDefault="00344639" w:rsidP="00055F06">
      <w:pPr>
        <w:jc w:val="both"/>
        <w:rPr>
          <w:b/>
        </w:rPr>
      </w:pPr>
    </w:p>
    <w:p w:rsidR="00344639" w:rsidRPr="00057EDD" w:rsidRDefault="00344639" w:rsidP="00344639">
      <w:pPr>
        <w:jc w:val="both"/>
        <w:rPr>
          <w:rFonts w:ascii="Arial" w:hAnsi="Arial" w:cs="Arial"/>
          <w:sz w:val="22"/>
          <w:szCs w:val="22"/>
        </w:rPr>
      </w:pPr>
      <w:r>
        <w:rPr>
          <w:b/>
        </w:rPr>
        <w:tab/>
      </w:r>
      <w:r>
        <w:rPr>
          <w:rFonts w:ascii="Arial" w:hAnsi="Arial" w:cs="Arial"/>
          <w:sz w:val="22"/>
          <w:szCs w:val="22"/>
        </w:rPr>
        <w:t>S</w:t>
      </w:r>
      <w:r w:rsidRPr="00057EDD">
        <w:rPr>
          <w:rFonts w:ascii="Arial" w:hAnsi="Arial" w:cs="Arial"/>
          <w:sz w:val="22"/>
          <w:szCs w:val="22"/>
        </w:rPr>
        <w:t xml:space="preserve">öz konusu taşınmazlar için encümenin belirlediği değerler tahsis bedeli için uygun görülmüş olup, </w:t>
      </w:r>
      <w:r>
        <w:rPr>
          <w:rFonts w:ascii="Arial" w:hAnsi="Arial" w:cs="Arial"/>
          <w:sz w:val="22"/>
          <w:szCs w:val="22"/>
        </w:rPr>
        <w:t>aşağıdaki tablolarda belirtilen bedeller üzerinden 3 yıl süre ile tahsis edilmesine OYBİRLİĞİ ile karar verildi.</w:t>
      </w:r>
    </w:p>
    <w:p w:rsidR="00344639" w:rsidRPr="00057EDD" w:rsidRDefault="00344639" w:rsidP="00344639">
      <w:pPr>
        <w:ind w:firstLine="1134"/>
        <w:jc w:val="both"/>
        <w:rPr>
          <w:rFonts w:ascii="Arial" w:eastAsia="Calibri" w:hAnsi="Arial" w:cs="Arial"/>
          <w:lang w:eastAsia="en-US"/>
        </w:rPr>
      </w:pPr>
    </w:p>
    <w:p w:rsidR="00344639" w:rsidRDefault="00344639" w:rsidP="00344639">
      <w:pPr>
        <w:ind w:firstLine="1134"/>
        <w:jc w:val="both"/>
        <w:rPr>
          <w:rFonts w:eastAsia="Calibri"/>
          <w:lang w:eastAsia="en-US"/>
        </w:rPr>
      </w:pPr>
    </w:p>
    <w:p w:rsidR="00344639" w:rsidRDefault="00344639" w:rsidP="00344639">
      <w:pPr>
        <w:ind w:firstLine="1134"/>
        <w:jc w:val="both"/>
        <w:rPr>
          <w:rFonts w:eastAsia="Calibri"/>
          <w:lang w:eastAsia="en-US"/>
        </w:rPr>
      </w:pPr>
    </w:p>
    <w:p w:rsidR="00344639" w:rsidRDefault="00344639" w:rsidP="00344639">
      <w:pPr>
        <w:ind w:firstLine="1134"/>
        <w:jc w:val="both"/>
        <w:rPr>
          <w:rFonts w:eastAsia="Calibri"/>
          <w:lang w:eastAsia="en-US"/>
        </w:rPr>
      </w:pPr>
    </w:p>
    <w:p w:rsidR="00344639" w:rsidRPr="0077643B" w:rsidRDefault="00344639" w:rsidP="00344639">
      <w:pPr>
        <w:jc w:val="center"/>
        <w:rPr>
          <w:rFonts w:eastAsia="Calibri"/>
          <w:b/>
          <w:lang w:eastAsia="en-US"/>
        </w:rPr>
      </w:pPr>
      <w:r>
        <w:rPr>
          <w:rFonts w:eastAsia="Calibri"/>
          <w:b/>
          <w:lang w:eastAsia="en-US"/>
        </w:rPr>
        <w:lastRenderedPageBreak/>
        <w:t>ÇAY BAHÇELERİ</w:t>
      </w:r>
    </w:p>
    <w:tbl>
      <w:tblPr>
        <w:tblW w:w="10221" w:type="dxa"/>
        <w:tblInd w:w="55" w:type="dxa"/>
        <w:tblCellMar>
          <w:left w:w="70" w:type="dxa"/>
          <w:right w:w="70" w:type="dxa"/>
        </w:tblCellMar>
        <w:tblLook w:val="04A0"/>
      </w:tblPr>
      <w:tblGrid>
        <w:gridCol w:w="1008"/>
        <w:gridCol w:w="6662"/>
        <w:gridCol w:w="2551"/>
      </w:tblGrid>
      <w:tr w:rsidR="00344639" w:rsidTr="00570085">
        <w:trPr>
          <w:trHeight w:val="357"/>
        </w:trPr>
        <w:tc>
          <w:tcPr>
            <w:tcW w:w="1008" w:type="dxa"/>
            <w:tcBorders>
              <w:top w:val="single" w:sz="4" w:space="0" w:color="auto"/>
              <w:left w:val="single" w:sz="4" w:space="0" w:color="auto"/>
              <w:bottom w:val="single" w:sz="4" w:space="0" w:color="auto"/>
              <w:right w:val="single" w:sz="4" w:space="0" w:color="auto"/>
            </w:tcBorders>
            <w:vAlign w:val="center"/>
            <w:hideMark/>
          </w:tcPr>
          <w:p w:rsidR="00344639" w:rsidRDefault="00344639" w:rsidP="00570085">
            <w:pPr>
              <w:jc w:val="center"/>
              <w:rPr>
                <w:b/>
                <w:bCs/>
              </w:rPr>
            </w:pPr>
            <w:r>
              <w:rPr>
                <w:b/>
                <w:bCs/>
              </w:rPr>
              <w:t>S.NO</w:t>
            </w:r>
          </w:p>
        </w:tc>
        <w:tc>
          <w:tcPr>
            <w:tcW w:w="6662" w:type="dxa"/>
            <w:tcBorders>
              <w:top w:val="single" w:sz="4" w:space="0" w:color="auto"/>
              <w:left w:val="nil"/>
              <w:bottom w:val="single" w:sz="4" w:space="0" w:color="auto"/>
              <w:right w:val="single" w:sz="4" w:space="0" w:color="auto"/>
            </w:tcBorders>
            <w:vAlign w:val="center"/>
            <w:hideMark/>
          </w:tcPr>
          <w:p w:rsidR="00344639" w:rsidRDefault="00344639" w:rsidP="00570085">
            <w:pPr>
              <w:jc w:val="both"/>
              <w:rPr>
                <w:b/>
                <w:bCs/>
              </w:rPr>
            </w:pPr>
            <w:r>
              <w:rPr>
                <w:b/>
                <w:bCs/>
              </w:rPr>
              <w:t>ADI</w:t>
            </w:r>
          </w:p>
        </w:tc>
        <w:tc>
          <w:tcPr>
            <w:tcW w:w="2551" w:type="dxa"/>
            <w:tcBorders>
              <w:top w:val="single" w:sz="4" w:space="0" w:color="auto"/>
              <w:left w:val="nil"/>
              <w:bottom w:val="single" w:sz="4" w:space="0" w:color="auto"/>
              <w:right w:val="single" w:sz="4" w:space="0" w:color="auto"/>
            </w:tcBorders>
            <w:vAlign w:val="center"/>
            <w:hideMark/>
          </w:tcPr>
          <w:p w:rsidR="00344639" w:rsidRDefault="00344639" w:rsidP="00570085">
            <w:pPr>
              <w:jc w:val="center"/>
              <w:rPr>
                <w:b/>
                <w:bCs/>
              </w:rPr>
            </w:pPr>
            <w:r>
              <w:rPr>
                <w:b/>
                <w:bCs/>
              </w:rPr>
              <w:t>TAHSİS BEDELİ</w:t>
            </w:r>
          </w:p>
        </w:tc>
      </w:tr>
      <w:tr w:rsidR="00344639" w:rsidTr="00570085">
        <w:trPr>
          <w:trHeight w:val="221"/>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1</w:t>
            </w:r>
          </w:p>
        </w:tc>
        <w:tc>
          <w:tcPr>
            <w:tcW w:w="6662" w:type="dxa"/>
            <w:tcBorders>
              <w:top w:val="nil"/>
              <w:left w:val="nil"/>
              <w:bottom w:val="single" w:sz="4" w:space="0" w:color="auto"/>
              <w:right w:val="single" w:sz="4" w:space="0" w:color="auto"/>
            </w:tcBorders>
            <w:noWrap/>
            <w:vAlign w:val="center"/>
            <w:hideMark/>
          </w:tcPr>
          <w:p w:rsidR="00344639" w:rsidRDefault="00344639" w:rsidP="00570085">
            <w:pPr>
              <w:jc w:val="both"/>
            </w:pPr>
            <w:r>
              <w:t>UNCUBOZKÖY AİLE ÇAY BAHÇESİ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390,00 TL</w:t>
            </w:r>
          </w:p>
        </w:tc>
      </w:tr>
      <w:tr w:rsidR="00344639" w:rsidTr="00570085">
        <w:trPr>
          <w:trHeight w:val="85"/>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2</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KARAKÖY AİLE ÇAY BAHÇESİ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150,00 TL</w:t>
            </w:r>
          </w:p>
        </w:tc>
      </w:tr>
      <w:tr w:rsidR="00344639" w:rsidTr="00570085">
        <w:trPr>
          <w:trHeight w:val="221"/>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3</w:t>
            </w:r>
          </w:p>
        </w:tc>
        <w:tc>
          <w:tcPr>
            <w:tcW w:w="6662" w:type="dxa"/>
            <w:tcBorders>
              <w:top w:val="nil"/>
              <w:left w:val="nil"/>
              <w:bottom w:val="single" w:sz="4" w:space="0" w:color="auto"/>
              <w:right w:val="single" w:sz="4" w:space="0" w:color="auto"/>
            </w:tcBorders>
            <w:noWrap/>
            <w:vAlign w:val="center"/>
            <w:hideMark/>
          </w:tcPr>
          <w:p w:rsidR="00344639" w:rsidRDefault="00344639" w:rsidP="00570085">
            <w:pPr>
              <w:jc w:val="both"/>
            </w:pPr>
            <w:r>
              <w:t xml:space="preserve">SULTAN CAFE </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765,00 TL</w:t>
            </w:r>
          </w:p>
        </w:tc>
      </w:tr>
      <w:tr w:rsidR="00344639" w:rsidTr="00570085">
        <w:trPr>
          <w:trHeight w:val="228"/>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4</w:t>
            </w:r>
          </w:p>
        </w:tc>
        <w:tc>
          <w:tcPr>
            <w:tcW w:w="6662" w:type="dxa"/>
            <w:tcBorders>
              <w:top w:val="nil"/>
              <w:left w:val="nil"/>
              <w:bottom w:val="single" w:sz="4" w:space="0" w:color="auto"/>
              <w:right w:val="single" w:sz="4" w:space="0" w:color="auto"/>
            </w:tcBorders>
            <w:noWrap/>
            <w:vAlign w:val="center"/>
            <w:hideMark/>
          </w:tcPr>
          <w:p w:rsidR="00344639" w:rsidRDefault="00344639" w:rsidP="00570085">
            <w:pPr>
              <w:jc w:val="both"/>
            </w:pPr>
            <w:r>
              <w:t>TEVFİK LAV SPOR TESİSLERİ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1.200,00 TL</w:t>
            </w:r>
          </w:p>
        </w:tc>
      </w:tr>
      <w:tr w:rsidR="00344639" w:rsidTr="00570085">
        <w:trPr>
          <w:trHeight w:val="233"/>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5</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EFENDİLER KAHVEHANESİ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300,00 TL</w:t>
            </w:r>
          </w:p>
        </w:tc>
      </w:tr>
      <w:tr w:rsidR="00344639" w:rsidTr="00570085">
        <w:trPr>
          <w:trHeight w:val="253"/>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6</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CAFE SERA</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545,00 TL</w:t>
            </w:r>
          </w:p>
        </w:tc>
      </w:tr>
      <w:tr w:rsidR="00344639" w:rsidTr="00570085">
        <w:trPr>
          <w:trHeight w:val="117"/>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7</w:t>
            </w:r>
          </w:p>
        </w:tc>
        <w:tc>
          <w:tcPr>
            <w:tcW w:w="6662" w:type="dxa"/>
            <w:tcBorders>
              <w:top w:val="nil"/>
              <w:left w:val="nil"/>
              <w:bottom w:val="single" w:sz="4" w:space="0" w:color="auto"/>
              <w:right w:val="single" w:sz="4" w:space="0" w:color="auto"/>
            </w:tcBorders>
            <w:noWrap/>
            <w:vAlign w:val="center"/>
            <w:hideMark/>
          </w:tcPr>
          <w:p w:rsidR="00344639" w:rsidRDefault="00344639" w:rsidP="00570085">
            <w:pPr>
              <w:jc w:val="both"/>
            </w:pPr>
            <w:r>
              <w:t xml:space="preserve">PARK CAFE (HİKAH SALONU ALTI ) </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610,00 TL</w:t>
            </w:r>
          </w:p>
        </w:tc>
      </w:tr>
      <w:tr w:rsidR="00344639" w:rsidTr="00570085">
        <w:trPr>
          <w:trHeight w:val="124"/>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8</w:t>
            </w:r>
          </w:p>
        </w:tc>
        <w:tc>
          <w:tcPr>
            <w:tcW w:w="6662" w:type="dxa"/>
            <w:tcBorders>
              <w:top w:val="nil"/>
              <w:left w:val="nil"/>
              <w:bottom w:val="single" w:sz="4" w:space="0" w:color="auto"/>
              <w:right w:val="single" w:sz="4" w:space="0" w:color="auto"/>
            </w:tcBorders>
            <w:noWrap/>
            <w:vAlign w:val="center"/>
            <w:hideMark/>
          </w:tcPr>
          <w:p w:rsidR="00344639" w:rsidRDefault="00344639" w:rsidP="00570085">
            <w:pPr>
              <w:jc w:val="both"/>
            </w:pPr>
            <w:r>
              <w:t xml:space="preserve">ULUPARK AİLE ÇAY BAHÇESİ </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610,00 TL</w:t>
            </w:r>
          </w:p>
        </w:tc>
      </w:tr>
      <w:tr w:rsidR="00344639" w:rsidTr="00570085">
        <w:trPr>
          <w:trHeight w:val="143"/>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9</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MÜMİN ÖZ KASAP SPOR TESİSLER İÇİ KAFETERYA</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65,00 TL</w:t>
            </w:r>
          </w:p>
        </w:tc>
      </w:tr>
      <w:tr w:rsidR="00344639" w:rsidTr="00570085">
        <w:trPr>
          <w:trHeight w:val="149"/>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10</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GENÇLİK PARKI İÇİ AİLE ÇAY BAHÇESİ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330,00 TL</w:t>
            </w:r>
          </w:p>
        </w:tc>
      </w:tr>
      <w:tr w:rsidR="00344639" w:rsidTr="00570085">
        <w:trPr>
          <w:trHeight w:val="155"/>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11</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HANIMLAR AİLE ÇAY BAHÇESİ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2.000,00 TL</w:t>
            </w:r>
          </w:p>
        </w:tc>
      </w:tr>
      <w:tr w:rsidR="00344639" w:rsidTr="00570085">
        <w:trPr>
          <w:trHeight w:val="109"/>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12</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AYNIALİ AİLE ÇAY BAHÇESİ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290,00 TL</w:t>
            </w:r>
          </w:p>
        </w:tc>
      </w:tr>
      <w:tr w:rsidR="00344639" w:rsidTr="00570085">
        <w:trPr>
          <w:trHeight w:val="109"/>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13</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AKMESCİT CAFE (YENİ YAPILDI)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150,00 TL</w:t>
            </w:r>
          </w:p>
        </w:tc>
      </w:tr>
    </w:tbl>
    <w:p w:rsidR="00344639" w:rsidRDefault="00344639" w:rsidP="00344639">
      <w:pPr>
        <w:jc w:val="both"/>
      </w:pPr>
    </w:p>
    <w:p w:rsidR="00344639" w:rsidRDefault="00344639" w:rsidP="00344639">
      <w:pPr>
        <w:jc w:val="both"/>
      </w:pPr>
    </w:p>
    <w:p w:rsidR="00344639" w:rsidRDefault="00344639" w:rsidP="00344639">
      <w:pPr>
        <w:jc w:val="both"/>
      </w:pPr>
    </w:p>
    <w:p w:rsidR="00344639" w:rsidRDefault="00344639" w:rsidP="00344639">
      <w:pPr>
        <w:jc w:val="both"/>
      </w:pPr>
    </w:p>
    <w:p w:rsidR="00344639" w:rsidRDefault="00344639" w:rsidP="00344639">
      <w:pPr>
        <w:jc w:val="both"/>
      </w:pPr>
    </w:p>
    <w:p w:rsidR="00344639" w:rsidRPr="0077643B" w:rsidRDefault="00344639" w:rsidP="00344639">
      <w:pPr>
        <w:jc w:val="center"/>
        <w:rPr>
          <w:b/>
        </w:rPr>
      </w:pPr>
      <w:r w:rsidRPr="0077643B">
        <w:rPr>
          <w:b/>
        </w:rPr>
        <w:t>YAPIMI TAMAMLANAN SPOR TESİSLERİ</w:t>
      </w:r>
    </w:p>
    <w:p w:rsidR="00344639" w:rsidRDefault="00344639" w:rsidP="00344639">
      <w:pPr>
        <w:jc w:val="both"/>
      </w:pPr>
    </w:p>
    <w:tbl>
      <w:tblPr>
        <w:tblW w:w="10221" w:type="dxa"/>
        <w:tblInd w:w="55" w:type="dxa"/>
        <w:tblCellMar>
          <w:left w:w="70" w:type="dxa"/>
          <w:right w:w="70" w:type="dxa"/>
        </w:tblCellMar>
        <w:tblLook w:val="04A0"/>
      </w:tblPr>
      <w:tblGrid>
        <w:gridCol w:w="1008"/>
        <w:gridCol w:w="6662"/>
        <w:gridCol w:w="2551"/>
      </w:tblGrid>
      <w:tr w:rsidR="00344639" w:rsidTr="00570085">
        <w:trPr>
          <w:trHeight w:val="357"/>
        </w:trPr>
        <w:tc>
          <w:tcPr>
            <w:tcW w:w="1008" w:type="dxa"/>
            <w:tcBorders>
              <w:top w:val="single" w:sz="4" w:space="0" w:color="auto"/>
              <w:left w:val="single" w:sz="4" w:space="0" w:color="auto"/>
              <w:bottom w:val="single" w:sz="4" w:space="0" w:color="auto"/>
              <w:right w:val="single" w:sz="4" w:space="0" w:color="auto"/>
            </w:tcBorders>
            <w:vAlign w:val="center"/>
            <w:hideMark/>
          </w:tcPr>
          <w:p w:rsidR="00344639" w:rsidRDefault="00344639" w:rsidP="00570085">
            <w:pPr>
              <w:jc w:val="center"/>
              <w:rPr>
                <w:b/>
                <w:bCs/>
              </w:rPr>
            </w:pPr>
            <w:r>
              <w:rPr>
                <w:b/>
                <w:bCs/>
              </w:rPr>
              <w:t>S.NO</w:t>
            </w:r>
          </w:p>
        </w:tc>
        <w:tc>
          <w:tcPr>
            <w:tcW w:w="6662" w:type="dxa"/>
            <w:tcBorders>
              <w:top w:val="single" w:sz="4" w:space="0" w:color="auto"/>
              <w:left w:val="nil"/>
              <w:bottom w:val="single" w:sz="4" w:space="0" w:color="auto"/>
              <w:right w:val="single" w:sz="4" w:space="0" w:color="auto"/>
            </w:tcBorders>
            <w:vAlign w:val="center"/>
            <w:hideMark/>
          </w:tcPr>
          <w:p w:rsidR="00344639" w:rsidRDefault="00344639" w:rsidP="00570085">
            <w:pPr>
              <w:jc w:val="both"/>
              <w:rPr>
                <w:b/>
                <w:bCs/>
              </w:rPr>
            </w:pPr>
            <w:r>
              <w:rPr>
                <w:b/>
                <w:bCs/>
              </w:rPr>
              <w:t>ADI</w:t>
            </w:r>
          </w:p>
        </w:tc>
        <w:tc>
          <w:tcPr>
            <w:tcW w:w="2551" w:type="dxa"/>
            <w:tcBorders>
              <w:top w:val="single" w:sz="4" w:space="0" w:color="auto"/>
              <w:left w:val="nil"/>
              <w:bottom w:val="single" w:sz="4" w:space="0" w:color="auto"/>
              <w:right w:val="single" w:sz="4" w:space="0" w:color="auto"/>
            </w:tcBorders>
            <w:vAlign w:val="center"/>
            <w:hideMark/>
          </w:tcPr>
          <w:p w:rsidR="00344639" w:rsidRDefault="00344639" w:rsidP="00570085">
            <w:pPr>
              <w:jc w:val="center"/>
              <w:rPr>
                <w:b/>
                <w:bCs/>
              </w:rPr>
            </w:pPr>
            <w:r>
              <w:rPr>
                <w:b/>
                <w:bCs/>
              </w:rPr>
              <w:t>TAHSİS BEDELİ</w:t>
            </w:r>
          </w:p>
        </w:tc>
      </w:tr>
      <w:tr w:rsidR="00344639" w:rsidTr="00570085">
        <w:trPr>
          <w:trHeight w:val="221"/>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1</w:t>
            </w:r>
          </w:p>
        </w:tc>
        <w:tc>
          <w:tcPr>
            <w:tcW w:w="6662" w:type="dxa"/>
            <w:tcBorders>
              <w:top w:val="nil"/>
              <w:left w:val="nil"/>
              <w:bottom w:val="single" w:sz="4" w:space="0" w:color="auto"/>
              <w:right w:val="single" w:sz="4" w:space="0" w:color="auto"/>
            </w:tcBorders>
            <w:noWrap/>
            <w:vAlign w:val="center"/>
            <w:hideMark/>
          </w:tcPr>
          <w:p w:rsidR="00344639" w:rsidRDefault="00344639" w:rsidP="00570085">
            <w:pPr>
              <w:jc w:val="both"/>
            </w:pPr>
            <w:r>
              <w:t>SPOR LİSESİ KARŞISI SPOR TESİSİ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400,00 TL</w:t>
            </w:r>
          </w:p>
        </w:tc>
      </w:tr>
      <w:tr w:rsidR="00344639" w:rsidTr="00570085">
        <w:trPr>
          <w:trHeight w:val="85"/>
        </w:trPr>
        <w:tc>
          <w:tcPr>
            <w:tcW w:w="1008" w:type="dxa"/>
            <w:tcBorders>
              <w:top w:val="nil"/>
              <w:left w:val="single" w:sz="4" w:space="0" w:color="auto"/>
              <w:bottom w:val="single" w:sz="4" w:space="0" w:color="auto"/>
              <w:right w:val="single" w:sz="4" w:space="0" w:color="auto"/>
            </w:tcBorders>
            <w:noWrap/>
            <w:vAlign w:val="center"/>
            <w:hideMark/>
          </w:tcPr>
          <w:p w:rsidR="00344639" w:rsidRDefault="00344639" w:rsidP="00570085">
            <w:pPr>
              <w:jc w:val="center"/>
              <w:rPr>
                <w:b/>
                <w:bCs/>
              </w:rPr>
            </w:pPr>
            <w:r>
              <w:rPr>
                <w:b/>
                <w:bCs/>
              </w:rPr>
              <w:t>2</w:t>
            </w:r>
          </w:p>
        </w:tc>
        <w:tc>
          <w:tcPr>
            <w:tcW w:w="6662" w:type="dxa"/>
            <w:tcBorders>
              <w:top w:val="nil"/>
              <w:left w:val="nil"/>
              <w:bottom w:val="single" w:sz="4" w:space="0" w:color="auto"/>
              <w:right w:val="single" w:sz="4" w:space="0" w:color="auto"/>
            </w:tcBorders>
            <w:vAlign w:val="center"/>
            <w:hideMark/>
          </w:tcPr>
          <w:p w:rsidR="00344639" w:rsidRDefault="00344639" w:rsidP="00570085">
            <w:pPr>
              <w:jc w:val="both"/>
            </w:pPr>
            <w:r>
              <w:t>KENAN EVREN SANAYİ SİTESİ CAMİ YANI SPOR TESİSİ</w:t>
            </w:r>
          </w:p>
        </w:tc>
        <w:tc>
          <w:tcPr>
            <w:tcW w:w="2551" w:type="dxa"/>
            <w:tcBorders>
              <w:top w:val="nil"/>
              <w:left w:val="nil"/>
              <w:bottom w:val="single" w:sz="4" w:space="0" w:color="auto"/>
              <w:right w:val="single" w:sz="4" w:space="0" w:color="auto"/>
            </w:tcBorders>
            <w:noWrap/>
            <w:vAlign w:val="center"/>
            <w:hideMark/>
          </w:tcPr>
          <w:p w:rsidR="00344639" w:rsidRDefault="00344639" w:rsidP="00570085">
            <w:pPr>
              <w:jc w:val="center"/>
            </w:pPr>
            <w:r>
              <w:t>400,00 TL</w:t>
            </w:r>
          </w:p>
        </w:tc>
      </w:tr>
    </w:tbl>
    <w:p w:rsidR="00344639" w:rsidRDefault="00344639" w:rsidP="00344639">
      <w:pPr>
        <w:jc w:val="both"/>
      </w:pPr>
    </w:p>
    <w:p w:rsidR="00344639" w:rsidRDefault="00344639" w:rsidP="00344639">
      <w:pPr>
        <w:jc w:val="both"/>
      </w:pPr>
    </w:p>
    <w:p w:rsidR="00344639" w:rsidRDefault="00344639" w:rsidP="00344639">
      <w:pPr>
        <w:jc w:val="center"/>
        <w:rPr>
          <w:b/>
        </w:rPr>
      </w:pPr>
      <w:r w:rsidRPr="0029679F">
        <w:rPr>
          <w:b/>
        </w:rPr>
        <w:t>OTO TERMİNAL İŞ YERLERİ</w:t>
      </w:r>
    </w:p>
    <w:p w:rsidR="00344639" w:rsidRDefault="00344639" w:rsidP="00344639">
      <w:pPr>
        <w:rPr>
          <w:b/>
        </w:rPr>
      </w:pPr>
    </w:p>
    <w:tbl>
      <w:tblPr>
        <w:tblW w:w="976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31"/>
        <w:gridCol w:w="1537"/>
        <w:gridCol w:w="3762"/>
        <w:gridCol w:w="2055"/>
        <w:gridCol w:w="1683"/>
      </w:tblGrid>
      <w:tr w:rsidR="00344639" w:rsidRPr="00E6021F" w:rsidTr="00570085">
        <w:trPr>
          <w:trHeight w:val="81"/>
        </w:trPr>
        <w:tc>
          <w:tcPr>
            <w:tcW w:w="731" w:type="dxa"/>
            <w:shd w:val="clear" w:color="auto" w:fill="auto"/>
            <w:noWrap/>
            <w:vAlign w:val="center"/>
            <w:hideMark/>
          </w:tcPr>
          <w:p w:rsidR="00344639" w:rsidRPr="00E6021F" w:rsidRDefault="00344639" w:rsidP="00570085">
            <w:pPr>
              <w:jc w:val="center"/>
              <w:rPr>
                <w:b/>
                <w:bCs/>
              </w:rPr>
            </w:pPr>
            <w:r w:rsidRPr="00E6021F">
              <w:rPr>
                <w:b/>
                <w:bCs/>
              </w:rPr>
              <w:t>S.NO</w:t>
            </w:r>
          </w:p>
        </w:tc>
        <w:tc>
          <w:tcPr>
            <w:tcW w:w="1537" w:type="dxa"/>
            <w:shd w:val="clear" w:color="auto" w:fill="auto"/>
            <w:noWrap/>
            <w:vAlign w:val="center"/>
            <w:hideMark/>
          </w:tcPr>
          <w:p w:rsidR="00344639" w:rsidRPr="00E6021F" w:rsidRDefault="00344639" w:rsidP="00570085">
            <w:pPr>
              <w:jc w:val="center"/>
              <w:rPr>
                <w:b/>
                <w:bCs/>
              </w:rPr>
            </w:pPr>
            <w:r w:rsidRPr="00E6021F">
              <w:rPr>
                <w:b/>
                <w:bCs/>
              </w:rPr>
              <w:t>NUMARASI</w:t>
            </w:r>
          </w:p>
        </w:tc>
        <w:tc>
          <w:tcPr>
            <w:tcW w:w="3762" w:type="dxa"/>
            <w:shd w:val="clear" w:color="auto" w:fill="auto"/>
            <w:noWrap/>
            <w:vAlign w:val="center"/>
            <w:hideMark/>
          </w:tcPr>
          <w:p w:rsidR="00344639" w:rsidRPr="00E6021F" w:rsidRDefault="00344639" w:rsidP="00570085">
            <w:pPr>
              <w:jc w:val="center"/>
              <w:rPr>
                <w:b/>
                <w:bCs/>
              </w:rPr>
            </w:pPr>
            <w:r w:rsidRPr="00E6021F">
              <w:rPr>
                <w:b/>
                <w:bCs/>
              </w:rPr>
              <w:t>NEVİ</w:t>
            </w:r>
          </w:p>
        </w:tc>
        <w:tc>
          <w:tcPr>
            <w:tcW w:w="2055" w:type="dxa"/>
            <w:shd w:val="clear" w:color="auto" w:fill="auto"/>
            <w:noWrap/>
            <w:vAlign w:val="center"/>
            <w:hideMark/>
          </w:tcPr>
          <w:p w:rsidR="00344639" w:rsidRPr="00E6021F" w:rsidRDefault="00344639" w:rsidP="00570085">
            <w:pPr>
              <w:jc w:val="center"/>
              <w:rPr>
                <w:b/>
                <w:bCs/>
              </w:rPr>
            </w:pPr>
            <w:r w:rsidRPr="00E6021F">
              <w:rPr>
                <w:b/>
                <w:bCs/>
              </w:rPr>
              <w:t>M2</w:t>
            </w:r>
          </w:p>
        </w:tc>
        <w:tc>
          <w:tcPr>
            <w:tcW w:w="1683" w:type="dxa"/>
          </w:tcPr>
          <w:p w:rsidR="00344639" w:rsidRPr="00E6021F" w:rsidRDefault="00344639" w:rsidP="00570085">
            <w:pPr>
              <w:rPr>
                <w:b/>
                <w:bCs/>
              </w:rPr>
            </w:pPr>
            <w:r>
              <w:rPr>
                <w:b/>
                <w:bCs/>
              </w:rPr>
              <w:t>TAHSİS BEDELİ</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rsidRPr="00E6021F">
              <w:t>1</w:t>
            </w:r>
          </w:p>
        </w:tc>
        <w:tc>
          <w:tcPr>
            <w:tcW w:w="1537" w:type="dxa"/>
            <w:shd w:val="clear" w:color="auto" w:fill="auto"/>
            <w:noWrap/>
            <w:vAlign w:val="center"/>
            <w:hideMark/>
          </w:tcPr>
          <w:p w:rsidR="00344639" w:rsidRPr="00E6021F" w:rsidRDefault="00344639" w:rsidP="00570085">
            <w:pPr>
              <w:jc w:val="center"/>
            </w:pPr>
            <w:r w:rsidRPr="00E6021F">
              <w:t>Z01</w:t>
            </w:r>
          </w:p>
        </w:tc>
        <w:tc>
          <w:tcPr>
            <w:tcW w:w="3762" w:type="dxa"/>
            <w:shd w:val="clear" w:color="auto" w:fill="auto"/>
            <w:noWrap/>
            <w:vAlign w:val="center"/>
            <w:hideMark/>
          </w:tcPr>
          <w:p w:rsidR="00344639" w:rsidRPr="00E6021F" w:rsidRDefault="00344639" w:rsidP="00570085">
            <w:pPr>
              <w:jc w:val="center"/>
            </w:pPr>
            <w:r w:rsidRPr="00E6021F">
              <w:t>RESTORAN</w:t>
            </w:r>
          </w:p>
        </w:tc>
        <w:tc>
          <w:tcPr>
            <w:tcW w:w="2055" w:type="dxa"/>
            <w:shd w:val="clear" w:color="auto" w:fill="auto"/>
            <w:noWrap/>
            <w:vAlign w:val="center"/>
            <w:hideMark/>
          </w:tcPr>
          <w:p w:rsidR="00344639" w:rsidRPr="00E6021F" w:rsidRDefault="00344639" w:rsidP="00570085">
            <w:pPr>
              <w:jc w:val="center"/>
            </w:pPr>
            <w:r w:rsidRPr="00E6021F">
              <w:t>254</w:t>
            </w:r>
          </w:p>
        </w:tc>
        <w:tc>
          <w:tcPr>
            <w:tcW w:w="1683" w:type="dxa"/>
            <w:vAlign w:val="center"/>
          </w:tcPr>
          <w:p w:rsidR="00344639" w:rsidRPr="0029679F" w:rsidRDefault="00344639" w:rsidP="00570085">
            <w:pPr>
              <w:jc w:val="center"/>
            </w:pPr>
            <w:r w:rsidRPr="0029679F">
              <w:t>2.000,00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rsidRPr="00E6021F">
              <w:t>2</w:t>
            </w:r>
          </w:p>
        </w:tc>
        <w:tc>
          <w:tcPr>
            <w:tcW w:w="1537" w:type="dxa"/>
            <w:shd w:val="clear" w:color="auto" w:fill="auto"/>
            <w:noWrap/>
            <w:vAlign w:val="center"/>
            <w:hideMark/>
          </w:tcPr>
          <w:p w:rsidR="00344639" w:rsidRPr="00E6021F" w:rsidRDefault="00344639" w:rsidP="00570085">
            <w:pPr>
              <w:jc w:val="center"/>
            </w:pPr>
            <w:r w:rsidRPr="00E6021F">
              <w:t>Z02</w:t>
            </w:r>
          </w:p>
        </w:tc>
        <w:tc>
          <w:tcPr>
            <w:tcW w:w="3762" w:type="dxa"/>
            <w:shd w:val="clear" w:color="auto" w:fill="auto"/>
            <w:noWrap/>
            <w:vAlign w:val="center"/>
            <w:hideMark/>
          </w:tcPr>
          <w:p w:rsidR="00344639" w:rsidRPr="00E6021F" w:rsidRDefault="00344639" w:rsidP="00570085">
            <w:pPr>
              <w:jc w:val="center"/>
            </w:pPr>
            <w:r w:rsidRPr="00E6021F">
              <w:t>FASTFOOD</w:t>
            </w:r>
          </w:p>
        </w:tc>
        <w:tc>
          <w:tcPr>
            <w:tcW w:w="2055" w:type="dxa"/>
            <w:shd w:val="clear" w:color="auto" w:fill="auto"/>
            <w:noWrap/>
            <w:vAlign w:val="center"/>
            <w:hideMark/>
          </w:tcPr>
          <w:p w:rsidR="00344639" w:rsidRPr="00E6021F" w:rsidRDefault="00344639" w:rsidP="00570085">
            <w:pPr>
              <w:jc w:val="center"/>
            </w:pPr>
            <w:r w:rsidRPr="00E6021F">
              <w:t>45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rsidRPr="00E6021F">
              <w:t>3</w:t>
            </w:r>
          </w:p>
        </w:tc>
        <w:tc>
          <w:tcPr>
            <w:tcW w:w="1537" w:type="dxa"/>
            <w:shd w:val="clear" w:color="auto" w:fill="auto"/>
            <w:noWrap/>
            <w:vAlign w:val="center"/>
            <w:hideMark/>
          </w:tcPr>
          <w:p w:rsidR="00344639" w:rsidRPr="00E6021F" w:rsidRDefault="00344639" w:rsidP="00570085">
            <w:pPr>
              <w:jc w:val="center"/>
            </w:pPr>
            <w:r w:rsidRPr="00E6021F">
              <w:t>Z03</w:t>
            </w:r>
          </w:p>
        </w:tc>
        <w:tc>
          <w:tcPr>
            <w:tcW w:w="3762" w:type="dxa"/>
            <w:shd w:val="clear" w:color="auto" w:fill="auto"/>
            <w:noWrap/>
            <w:vAlign w:val="center"/>
            <w:hideMark/>
          </w:tcPr>
          <w:p w:rsidR="00344639" w:rsidRPr="00E6021F" w:rsidRDefault="00344639" w:rsidP="00570085">
            <w:pPr>
              <w:jc w:val="center"/>
            </w:pPr>
            <w:r w:rsidRPr="00E6021F">
              <w:t>FASTFOOD</w:t>
            </w:r>
          </w:p>
        </w:tc>
        <w:tc>
          <w:tcPr>
            <w:tcW w:w="2055" w:type="dxa"/>
            <w:shd w:val="clear" w:color="auto" w:fill="auto"/>
            <w:noWrap/>
            <w:vAlign w:val="center"/>
            <w:hideMark/>
          </w:tcPr>
          <w:p w:rsidR="00344639" w:rsidRPr="00E6021F" w:rsidRDefault="00344639" w:rsidP="00570085">
            <w:pPr>
              <w:jc w:val="center"/>
            </w:pPr>
            <w:r w:rsidRPr="00E6021F">
              <w:t>20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rsidRPr="00E6021F">
              <w:t>4</w:t>
            </w:r>
          </w:p>
        </w:tc>
        <w:tc>
          <w:tcPr>
            <w:tcW w:w="1537" w:type="dxa"/>
            <w:shd w:val="clear" w:color="auto" w:fill="auto"/>
            <w:noWrap/>
            <w:vAlign w:val="center"/>
            <w:hideMark/>
          </w:tcPr>
          <w:p w:rsidR="00344639" w:rsidRPr="00E6021F" w:rsidRDefault="00344639" w:rsidP="00570085">
            <w:pPr>
              <w:jc w:val="center"/>
            </w:pPr>
            <w:r w:rsidRPr="00E6021F">
              <w:t>Z04</w:t>
            </w:r>
          </w:p>
        </w:tc>
        <w:tc>
          <w:tcPr>
            <w:tcW w:w="3762" w:type="dxa"/>
            <w:shd w:val="clear" w:color="auto" w:fill="auto"/>
            <w:noWrap/>
            <w:vAlign w:val="center"/>
            <w:hideMark/>
          </w:tcPr>
          <w:p w:rsidR="00344639" w:rsidRPr="00E6021F" w:rsidRDefault="00344639" w:rsidP="00570085">
            <w:pPr>
              <w:jc w:val="center"/>
            </w:pPr>
            <w:r w:rsidRPr="00E6021F">
              <w:t>FASTFOOD</w:t>
            </w:r>
          </w:p>
        </w:tc>
        <w:tc>
          <w:tcPr>
            <w:tcW w:w="2055" w:type="dxa"/>
            <w:shd w:val="clear" w:color="auto" w:fill="auto"/>
            <w:noWrap/>
            <w:vAlign w:val="center"/>
            <w:hideMark/>
          </w:tcPr>
          <w:p w:rsidR="00344639" w:rsidRPr="00E6021F" w:rsidRDefault="00344639" w:rsidP="00570085">
            <w:pPr>
              <w:jc w:val="center"/>
            </w:pPr>
            <w:r w:rsidRPr="00E6021F">
              <w:t>20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rsidRPr="00E6021F">
              <w:t>5</w:t>
            </w:r>
          </w:p>
        </w:tc>
        <w:tc>
          <w:tcPr>
            <w:tcW w:w="1537" w:type="dxa"/>
            <w:shd w:val="clear" w:color="auto" w:fill="auto"/>
            <w:noWrap/>
            <w:vAlign w:val="center"/>
            <w:hideMark/>
          </w:tcPr>
          <w:p w:rsidR="00344639" w:rsidRPr="00E6021F" w:rsidRDefault="00344639" w:rsidP="00570085">
            <w:pPr>
              <w:jc w:val="center"/>
            </w:pPr>
            <w:r w:rsidRPr="00E6021F">
              <w:t>Z05</w:t>
            </w:r>
          </w:p>
        </w:tc>
        <w:tc>
          <w:tcPr>
            <w:tcW w:w="3762" w:type="dxa"/>
            <w:shd w:val="clear" w:color="auto" w:fill="auto"/>
            <w:noWrap/>
            <w:vAlign w:val="center"/>
            <w:hideMark/>
          </w:tcPr>
          <w:p w:rsidR="00344639" w:rsidRPr="00E6021F" w:rsidRDefault="00344639" w:rsidP="00570085">
            <w:pPr>
              <w:jc w:val="center"/>
            </w:pPr>
            <w:r w:rsidRPr="00E6021F">
              <w:t>FASTFOOD</w:t>
            </w:r>
          </w:p>
        </w:tc>
        <w:tc>
          <w:tcPr>
            <w:tcW w:w="2055" w:type="dxa"/>
            <w:shd w:val="clear" w:color="auto" w:fill="auto"/>
            <w:noWrap/>
            <w:vAlign w:val="center"/>
            <w:hideMark/>
          </w:tcPr>
          <w:p w:rsidR="00344639" w:rsidRPr="00E6021F" w:rsidRDefault="00344639" w:rsidP="00570085">
            <w:pPr>
              <w:jc w:val="center"/>
            </w:pPr>
            <w:r w:rsidRPr="00E6021F">
              <w:t>23</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rsidRPr="00E6021F">
              <w:t>6</w:t>
            </w:r>
          </w:p>
        </w:tc>
        <w:tc>
          <w:tcPr>
            <w:tcW w:w="1537" w:type="dxa"/>
            <w:shd w:val="clear" w:color="auto" w:fill="auto"/>
            <w:noWrap/>
            <w:vAlign w:val="center"/>
            <w:hideMark/>
          </w:tcPr>
          <w:p w:rsidR="00344639" w:rsidRPr="00E6021F" w:rsidRDefault="00344639" w:rsidP="00570085">
            <w:pPr>
              <w:jc w:val="center"/>
            </w:pPr>
            <w:r w:rsidRPr="00E6021F">
              <w:t>Z06</w:t>
            </w:r>
          </w:p>
        </w:tc>
        <w:tc>
          <w:tcPr>
            <w:tcW w:w="3762" w:type="dxa"/>
            <w:shd w:val="clear" w:color="auto" w:fill="auto"/>
            <w:noWrap/>
            <w:vAlign w:val="center"/>
            <w:hideMark/>
          </w:tcPr>
          <w:p w:rsidR="00344639" w:rsidRPr="00E6021F" w:rsidRDefault="00344639" w:rsidP="00570085">
            <w:pPr>
              <w:jc w:val="center"/>
            </w:pPr>
            <w:r w:rsidRPr="00E6021F">
              <w:t>FASTFOOD</w:t>
            </w:r>
          </w:p>
        </w:tc>
        <w:tc>
          <w:tcPr>
            <w:tcW w:w="2055" w:type="dxa"/>
            <w:shd w:val="clear" w:color="auto" w:fill="auto"/>
            <w:noWrap/>
            <w:vAlign w:val="center"/>
            <w:hideMark/>
          </w:tcPr>
          <w:p w:rsidR="00344639" w:rsidRPr="00E6021F" w:rsidRDefault="00344639" w:rsidP="00570085">
            <w:pPr>
              <w:jc w:val="center"/>
            </w:pPr>
            <w:r w:rsidRPr="00E6021F">
              <w:t>23</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121"/>
        </w:trPr>
        <w:tc>
          <w:tcPr>
            <w:tcW w:w="731" w:type="dxa"/>
            <w:shd w:val="clear" w:color="auto" w:fill="auto"/>
            <w:noWrap/>
            <w:vAlign w:val="center"/>
            <w:hideMark/>
          </w:tcPr>
          <w:p w:rsidR="00344639" w:rsidRPr="00E6021F" w:rsidRDefault="00344639" w:rsidP="00570085">
            <w:pPr>
              <w:jc w:val="center"/>
            </w:pPr>
            <w:r w:rsidRPr="00E6021F">
              <w:t>7</w:t>
            </w:r>
          </w:p>
        </w:tc>
        <w:tc>
          <w:tcPr>
            <w:tcW w:w="1537" w:type="dxa"/>
            <w:shd w:val="clear" w:color="auto" w:fill="auto"/>
            <w:noWrap/>
            <w:vAlign w:val="center"/>
            <w:hideMark/>
          </w:tcPr>
          <w:p w:rsidR="00344639" w:rsidRPr="00E6021F" w:rsidRDefault="00344639" w:rsidP="00570085">
            <w:pPr>
              <w:jc w:val="center"/>
            </w:pPr>
            <w:r w:rsidRPr="00E6021F">
              <w:t>Z07</w:t>
            </w:r>
          </w:p>
        </w:tc>
        <w:tc>
          <w:tcPr>
            <w:tcW w:w="3762" w:type="dxa"/>
            <w:shd w:val="clear" w:color="auto" w:fill="auto"/>
            <w:vAlign w:val="center"/>
            <w:hideMark/>
          </w:tcPr>
          <w:p w:rsidR="00344639" w:rsidRPr="00E6021F" w:rsidRDefault="00344639" w:rsidP="00570085">
            <w:pPr>
              <w:jc w:val="center"/>
            </w:pPr>
            <w:r w:rsidRPr="00E6021F">
              <w:t xml:space="preserve">BAY / BAYAN / ENGELLİ WC </w:t>
            </w:r>
            <w:r w:rsidRPr="00E6021F">
              <w:br/>
              <w:t>VE BEBEK BAKIM ODASI</w:t>
            </w:r>
          </w:p>
        </w:tc>
        <w:tc>
          <w:tcPr>
            <w:tcW w:w="2055" w:type="dxa"/>
            <w:shd w:val="clear" w:color="auto" w:fill="auto"/>
            <w:noWrap/>
            <w:vAlign w:val="center"/>
            <w:hideMark/>
          </w:tcPr>
          <w:p w:rsidR="00344639" w:rsidRPr="00E6021F" w:rsidRDefault="00344639" w:rsidP="00570085">
            <w:pPr>
              <w:jc w:val="center"/>
            </w:pPr>
            <w:r w:rsidRPr="00E6021F">
              <w:t>140</w:t>
            </w:r>
          </w:p>
        </w:tc>
        <w:tc>
          <w:tcPr>
            <w:tcW w:w="1683" w:type="dxa"/>
            <w:vAlign w:val="center"/>
          </w:tcPr>
          <w:p w:rsidR="00344639" w:rsidRPr="0029679F" w:rsidRDefault="00344639" w:rsidP="00570085">
            <w:pPr>
              <w:jc w:val="center"/>
            </w:pPr>
            <w:r w:rsidRPr="0029679F">
              <w:t>1.000,00 TL</w:t>
            </w:r>
          </w:p>
        </w:tc>
      </w:tr>
      <w:tr w:rsidR="00344639" w:rsidRPr="00E6021F" w:rsidTr="00570085">
        <w:trPr>
          <w:trHeight w:val="60"/>
        </w:trPr>
        <w:tc>
          <w:tcPr>
            <w:tcW w:w="731" w:type="dxa"/>
            <w:shd w:val="clear" w:color="auto" w:fill="auto"/>
            <w:noWrap/>
            <w:vAlign w:val="center"/>
            <w:hideMark/>
          </w:tcPr>
          <w:p w:rsidR="00344639" w:rsidRPr="00E6021F" w:rsidRDefault="00344639" w:rsidP="00570085">
            <w:pPr>
              <w:jc w:val="center"/>
            </w:pPr>
            <w:r>
              <w:t>8</w:t>
            </w:r>
          </w:p>
        </w:tc>
        <w:tc>
          <w:tcPr>
            <w:tcW w:w="1537" w:type="dxa"/>
            <w:shd w:val="clear" w:color="auto" w:fill="auto"/>
            <w:noWrap/>
            <w:vAlign w:val="center"/>
            <w:hideMark/>
          </w:tcPr>
          <w:p w:rsidR="00344639" w:rsidRPr="00E6021F" w:rsidRDefault="00344639" w:rsidP="00570085">
            <w:pPr>
              <w:jc w:val="center"/>
            </w:pPr>
            <w:r>
              <w:t>Z12</w:t>
            </w:r>
          </w:p>
        </w:tc>
        <w:tc>
          <w:tcPr>
            <w:tcW w:w="3762" w:type="dxa"/>
            <w:shd w:val="clear" w:color="auto" w:fill="auto"/>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9</w:t>
            </w:r>
          </w:p>
        </w:tc>
        <w:tc>
          <w:tcPr>
            <w:tcW w:w="1537" w:type="dxa"/>
            <w:shd w:val="clear" w:color="auto" w:fill="auto"/>
            <w:noWrap/>
            <w:vAlign w:val="center"/>
            <w:hideMark/>
          </w:tcPr>
          <w:p w:rsidR="00344639" w:rsidRPr="00E6021F" w:rsidRDefault="00344639" w:rsidP="00570085">
            <w:pPr>
              <w:jc w:val="center"/>
            </w:pPr>
            <w:r w:rsidRPr="00E6021F">
              <w:t>Z13</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10</w:t>
            </w:r>
          </w:p>
        </w:tc>
        <w:tc>
          <w:tcPr>
            <w:tcW w:w="1537" w:type="dxa"/>
            <w:shd w:val="clear" w:color="auto" w:fill="auto"/>
            <w:noWrap/>
            <w:vAlign w:val="center"/>
            <w:hideMark/>
          </w:tcPr>
          <w:p w:rsidR="00344639" w:rsidRPr="00E6021F" w:rsidRDefault="00344639" w:rsidP="00570085">
            <w:pPr>
              <w:jc w:val="center"/>
            </w:pPr>
            <w:r w:rsidRPr="00E6021F">
              <w:t>Z14</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11</w:t>
            </w:r>
          </w:p>
        </w:tc>
        <w:tc>
          <w:tcPr>
            <w:tcW w:w="1537" w:type="dxa"/>
            <w:shd w:val="clear" w:color="auto" w:fill="auto"/>
            <w:noWrap/>
            <w:vAlign w:val="center"/>
            <w:hideMark/>
          </w:tcPr>
          <w:p w:rsidR="00344639" w:rsidRPr="00E6021F" w:rsidRDefault="00344639" w:rsidP="00570085">
            <w:pPr>
              <w:jc w:val="center"/>
            </w:pPr>
            <w:r w:rsidRPr="00E6021F">
              <w:t>Z15</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12</w:t>
            </w:r>
          </w:p>
        </w:tc>
        <w:tc>
          <w:tcPr>
            <w:tcW w:w="1537" w:type="dxa"/>
            <w:shd w:val="clear" w:color="auto" w:fill="auto"/>
            <w:noWrap/>
            <w:vAlign w:val="center"/>
            <w:hideMark/>
          </w:tcPr>
          <w:p w:rsidR="00344639" w:rsidRPr="00E6021F" w:rsidRDefault="00344639" w:rsidP="00570085">
            <w:pPr>
              <w:jc w:val="center"/>
            </w:pPr>
            <w:r w:rsidRPr="00E6021F">
              <w:t>Z16</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13</w:t>
            </w:r>
          </w:p>
        </w:tc>
        <w:tc>
          <w:tcPr>
            <w:tcW w:w="1537" w:type="dxa"/>
            <w:shd w:val="clear" w:color="auto" w:fill="auto"/>
            <w:noWrap/>
            <w:vAlign w:val="center"/>
            <w:hideMark/>
          </w:tcPr>
          <w:p w:rsidR="00344639" w:rsidRPr="00E6021F" w:rsidRDefault="00344639" w:rsidP="00570085">
            <w:pPr>
              <w:jc w:val="center"/>
            </w:pPr>
            <w:r w:rsidRPr="00E6021F">
              <w:t>Z17</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14</w:t>
            </w:r>
          </w:p>
        </w:tc>
        <w:tc>
          <w:tcPr>
            <w:tcW w:w="1537" w:type="dxa"/>
            <w:shd w:val="clear" w:color="auto" w:fill="auto"/>
            <w:noWrap/>
            <w:vAlign w:val="center"/>
            <w:hideMark/>
          </w:tcPr>
          <w:p w:rsidR="00344639" w:rsidRPr="00E6021F" w:rsidRDefault="00344639" w:rsidP="00570085">
            <w:pPr>
              <w:jc w:val="center"/>
            </w:pPr>
            <w:r w:rsidRPr="00E6021F">
              <w:t>Z18</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15</w:t>
            </w:r>
          </w:p>
        </w:tc>
        <w:tc>
          <w:tcPr>
            <w:tcW w:w="1537" w:type="dxa"/>
            <w:shd w:val="clear" w:color="auto" w:fill="auto"/>
            <w:noWrap/>
            <w:vAlign w:val="center"/>
            <w:hideMark/>
          </w:tcPr>
          <w:p w:rsidR="00344639" w:rsidRPr="00E6021F" w:rsidRDefault="00344639" w:rsidP="00570085">
            <w:pPr>
              <w:jc w:val="center"/>
            </w:pPr>
            <w:r w:rsidRPr="00E6021F">
              <w:t>Z19</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16</w:t>
            </w:r>
          </w:p>
        </w:tc>
        <w:tc>
          <w:tcPr>
            <w:tcW w:w="1537" w:type="dxa"/>
            <w:shd w:val="clear" w:color="auto" w:fill="auto"/>
            <w:noWrap/>
            <w:vAlign w:val="center"/>
            <w:hideMark/>
          </w:tcPr>
          <w:p w:rsidR="00344639" w:rsidRPr="00E6021F" w:rsidRDefault="00344639" w:rsidP="00570085">
            <w:pPr>
              <w:jc w:val="center"/>
            </w:pPr>
            <w:r w:rsidRPr="00E6021F">
              <w:t>Z20</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17</w:t>
            </w:r>
          </w:p>
        </w:tc>
        <w:tc>
          <w:tcPr>
            <w:tcW w:w="1537" w:type="dxa"/>
            <w:shd w:val="clear" w:color="auto" w:fill="auto"/>
            <w:noWrap/>
            <w:vAlign w:val="center"/>
            <w:hideMark/>
          </w:tcPr>
          <w:p w:rsidR="00344639" w:rsidRPr="00E6021F" w:rsidRDefault="00344639" w:rsidP="00570085">
            <w:pPr>
              <w:jc w:val="center"/>
            </w:pPr>
            <w:r w:rsidRPr="00E6021F">
              <w:t>Z21</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lastRenderedPageBreak/>
              <w:t>18</w:t>
            </w:r>
          </w:p>
        </w:tc>
        <w:tc>
          <w:tcPr>
            <w:tcW w:w="1537" w:type="dxa"/>
            <w:shd w:val="clear" w:color="auto" w:fill="auto"/>
            <w:noWrap/>
            <w:vAlign w:val="center"/>
            <w:hideMark/>
          </w:tcPr>
          <w:p w:rsidR="00344639" w:rsidRPr="00E6021F" w:rsidRDefault="00344639" w:rsidP="00570085">
            <w:pPr>
              <w:jc w:val="center"/>
            </w:pPr>
            <w:r w:rsidRPr="00E6021F">
              <w:t>Z22</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18,41</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19</w:t>
            </w:r>
          </w:p>
        </w:tc>
        <w:tc>
          <w:tcPr>
            <w:tcW w:w="1537" w:type="dxa"/>
            <w:shd w:val="clear" w:color="auto" w:fill="auto"/>
            <w:noWrap/>
            <w:vAlign w:val="center"/>
            <w:hideMark/>
          </w:tcPr>
          <w:p w:rsidR="00344639" w:rsidRPr="00E6021F" w:rsidRDefault="00344639" w:rsidP="00570085">
            <w:pPr>
              <w:jc w:val="center"/>
            </w:pPr>
            <w:r w:rsidRPr="00E6021F">
              <w:t>Z23</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18,68</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20</w:t>
            </w:r>
          </w:p>
        </w:tc>
        <w:tc>
          <w:tcPr>
            <w:tcW w:w="1537" w:type="dxa"/>
            <w:shd w:val="clear" w:color="auto" w:fill="auto"/>
            <w:noWrap/>
            <w:vAlign w:val="center"/>
            <w:hideMark/>
          </w:tcPr>
          <w:p w:rsidR="00344639" w:rsidRPr="00E6021F" w:rsidRDefault="00344639" w:rsidP="00570085">
            <w:pPr>
              <w:jc w:val="center"/>
            </w:pPr>
            <w:r w:rsidRPr="00E6021F">
              <w:t>Z24</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21</w:t>
            </w:r>
          </w:p>
        </w:tc>
        <w:tc>
          <w:tcPr>
            <w:tcW w:w="1537" w:type="dxa"/>
            <w:shd w:val="clear" w:color="auto" w:fill="auto"/>
            <w:noWrap/>
            <w:vAlign w:val="center"/>
            <w:hideMark/>
          </w:tcPr>
          <w:p w:rsidR="00344639" w:rsidRPr="00E6021F" w:rsidRDefault="00344639" w:rsidP="00570085">
            <w:pPr>
              <w:jc w:val="center"/>
            </w:pPr>
            <w:r w:rsidRPr="00E6021F">
              <w:t>Z25</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22</w:t>
            </w:r>
          </w:p>
        </w:tc>
        <w:tc>
          <w:tcPr>
            <w:tcW w:w="1537" w:type="dxa"/>
            <w:shd w:val="clear" w:color="auto" w:fill="auto"/>
            <w:noWrap/>
            <w:vAlign w:val="center"/>
            <w:hideMark/>
          </w:tcPr>
          <w:p w:rsidR="00344639" w:rsidRPr="00E6021F" w:rsidRDefault="00344639" w:rsidP="00570085">
            <w:pPr>
              <w:jc w:val="center"/>
            </w:pPr>
            <w:r w:rsidRPr="00E6021F">
              <w:t>Z26</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23</w:t>
            </w:r>
          </w:p>
        </w:tc>
        <w:tc>
          <w:tcPr>
            <w:tcW w:w="1537" w:type="dxa"/>
            <w:shd w:val="clear" w:color="auto" w:fill="auto"/>
            <w:noWrap/>
            <w:vAlign w:val="center"/>
            <w:hideMark/>
          </w:tcPr>
          <w:p w:rsidR="00344639" w:rsidRPr="00E6021F" w:rsidRDefault="00344639" w:rsidP="00570085">
            <w:pPr>
              <w:jc w:val="center"/>
            </w:pPr>
            <w:r w:rsidRPr="00E6021F">
              <w:t>Z27</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24</w:t>
            </w:r>
          </w:p>
        </w:tc>
        <w:tc>
          <w:tcPr>
            <w:tcW w:w="1537" w:type="dxa"/>
            <w:shd w:val="clear" w:color="auto" w:fill="auto"/>
            <w:noWrap/>
            <w:vAlign w:val="center"/>
            <w:hideMark/>
          </w:tcPr>
          <w:p w:rsidR="00344639" w:rsidRPr="00E6021F" w:rsidRDefault="00344639" w:rsidP="00570085">
            <w:pPr>
              <w:jc w:val="center"/>
            </w:pPr>
            <w:r w:rsidRPr="00E6021F">
              <w:t>Z28</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25</w:t>
            </w:r>
          </w:p>
        </w:tc>
        <w:tc>
          <w:tcPr>
            <w:tcW w:w="1537" w:type="dxa"/>
            <w:shd w:val="clear" w:color="auto" w:fill="auto"/>
            <w:noWrap/>
            <w:vAlign w:val="center"/>
            <w:hideMark/>
          </w:tcPr>
          <w:p w:rsidR="00344639" w:rsidRPr="00E6021F" w:rsidRDefault="00344639" w:rsidP="00570085">
            <w:pPr>
              <w:jc w:val="center"/>
            </w:pPr>
            <w:r w:rsidRPr="00E6021F">
              <w:t>Z29</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26</w:t>
            </w:r>
          </w:p>
        </w:tc>
        <w:tc>
          <w:tcPr>
            <w:tcW w:w="1537" w:type="dxa"/>
            <w:shd w:val="clear" w:color="auto" w:fill="auto"/>
            <w:noWrap/>
            <w:vAlign w:val="center"/>
            <w:hideMark/>
          </w:tcPr>
          <w:p w:rsidR="00344639" w:rsidRPr="00E6021F" w:rsidRDefault="00344639" w:rsidP="00570085">
            <w:pPr>
              <w:jc w:val="center"/>
            </w:pPr>
            <w:r w:rsidRPr="00E6021F">
              <w:t>Z30</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27</w:t>
            </w:r>
          </w:p>
        </w:tc>
        <w:tc>
          <w:tcPr>
            <w:tcW w:w="1537" w:type="dxa"/>
            <w:shd w:val="clear" w:color="auto" w:fill="auto"/>
            <w:noWrap/>
            <w:vAlign w:val="center"/>
            <w:hideMark/>
          </w:tcPr>
          <w:p w:rsidR="00344639" w:rsidRPr="00E6021F" w:rsidRDefault="00344639" w:rsidP="00570085">
            <w:pPr>
              <w:jc w:val="center"/>
            </w:pPr>
            <w:r w:rsidRPr="00E6021F">
              <w:t>Z31</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17,75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28</w:t>
            </w:r>
          </w:p>
        </w:tc>
        <w:tc>
          <w:tcPr>
            <w:tcW w:w="1537" w:type="dxa"/>
            <w:shd w:val="clear" w:color="auto" w:fill="auto"/>
            <w:noWrap/>
            <w:vAlign w:val="center"/>
            <w:hideMark/>
          </w:tcPr>
          <w:p w:rsidR="00344639" w:rsidRPr="00E6021F" w:rsidRDefault="00344639" w:rsidP="00570085">
            <w:pPr>
              <w:jc w:val="center"/>
            </w:pPr>
            <w:r w:rsidRPr="00E6021F">
              <w:t>Z32</w:t>
            </w:r>
          </w:p>
        </w:tc>
        <w:tc>
          <w:tcPr>
            <w:tcW w:w="3762" w:type="dxa"/>
            <w:shd w:val="clear" w:color="auto" w:fill="auto"/>
            <w:noWrap/>
            <w:vAlign w:val="center"/>
            <w:hideMark/>
          </w:tcPr>
          <w:p w:rsidR="00344639" w:rsidRPr="00E6021F" w:rsidRDefault="00344639" w:rsidP="00570085">
            <w:pPr>
              <w:jc w:val="center"/>
            </w:pPr>
            <w:r w:rsidRPr="00E6021F">
              <w:t>BİLET GİŞESİ</w:t>
            </w:r>
          </w:p>
        </w:tc>
        <w:tc>
          <w:tcPr>
            <w:tcW w:w="2055" w:type="dxa"/>
            <w:shd w:val="clear" w:color="auto" w:fill="auto"/>
            <w:noWrap/>
            <w:vAlign w:val="center"/>
            <w:hideMark/>
          </w:tcPr>
          <w:p w:rsidR="00344639" w:rsidRPr="00E6021F" w:rsidRDefault="00344639" w:rsidP="00570085">
            <w:pPr>
              <w:jc w:val="center"/>
            </w:pPr>
            <w:r w:rsidRPr="00E6021F">
              <w:t>18,68</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182"/>
        </w:trPr>
        <w:tc>
          <w:tcPr>
            <w:tcW w:w="731" w:type="dxa"/>
            <w:shd w:val="clear" w:color="auto" w:fill="auto"/>
            <w:noWrap/>
            <w:vAlign w:val="center"/>
            <w:hideMark/>
          </w:tcPr>
          <w:p w:rsidR="00344639" w:rsidRPr="00E6021F" w:rsidRDefault="00344639" w:rsidP="00570085">
            <w:pPr>
              <w:jc w:val="center"/>
            </w:pPr>
            <w:r>
              <w:t>29</w:t>
            </w:r>
          </w:p>
        </w:tc>
        <w:tc>
          <w:tcPr>
            <w:tcW w:w="1537" w:type="dxa"/>
            <w:shd w:val="clear" w:color="auto" w:fill="auto"/>
            <w:noWrap/>
            <w:vAlign w:val="center"/>
            <w:hideMark/>
          </w:tcPr>
          <w:p w:rsidR="00344639" w:rsidRPr="00E6021F" w:rsidRDefault="00344639" w:rsidP="00570085">
            <w:pPr>
              <w:jc w:val="center"/>
            </w:pPr>
            <w:r w:rsidRPr="00E6021F">
              <w:t>Z33</w:t>
            </w:r>
          </w:p>
        </w:tc>
        <w:tc>
          <w:tcPr>
            <w:tcW w:w="3762" w:type="dxa"/>
            <w:shd w:val="clear" w:color="auto" w:fill="auto"/>
            <w:noWrap/>
            <w:vAlign w:val="center"/>
            <w:hideMark/>
          </w:tcPr>
          <w:p w:rsidR="00344639" w:rsidRPr="00E6021F" w:rsidRDefault="00344639" w:rsidP="00570085">
            <w:pPr>
              <w:jc w:val="center"/>
            </w:pPr>
            <w:r w:rsidRPr="00E6021F">
              <w:t>KAFETERYA</w:t>
            </w:r>
          </w:p>
        </w:tc>
        <w:tc>
          <w:tcPr>
            <w:tcW w:w="2055" w:type="dxa"/>
            <w:shd w:val="clear" w:color="auto" w:fill="auto"/>
            <w:vAlign w:val="center"/>
            <w:hideMark/>
          </w:tcPr>
          <w:p w:rsidR="00344639" w:rsidRPr="00E6021F" w:rsidRDefault="00344639" w:rsidP="00570085">
            <w:pPr>
              <w:jc w:val="center"/>
            </w:pPr>
            <w:r w:rsidRPr="00E6021F">
              <w:t>19,45 M2 MUTFAĞI</w:t>
            </w:r>
            <w:r w:rsidRPr="00E6021F">
              <w:br/>
              <w:t xml:space="preserve">19,97 M2 KULLANIM ALANI VE 117 M2 ÖN CEPHESİNDE AÇIK ALAN </w:t>
            </w:r>
          </w:p>
        </w:tc>
        <w:tc>
          <w:tcPr>
            <w:tcW w:w="1683" w:type="dxa"/>
            <w:vAlign w:val="center"/>
          </w:tcPr>
          <w:p w:rsidR="00344639" w:rsidRPr="0029679F" w:rsidRDefault="00344639" w:rsidP="00570085">
            <w:pPr>
              <w:jc w:val="center"/>
            </w:pPr>
            <w:r>
              <w:t>1.500,00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30</w:t>
            </w:r>
          </w:p>
        </w:tc>
        <w:tc>
          <w:tcPr>
            <w:tcW w:w="1537" w:type="dxa"/>
            <w:shd w:val="clear" w:color="auto" w:fill="auto"/>
            <w:noWrap/>
            <w:vAlign w:val="center"/>
            <w:hideMark/>
          </w:tcPr>
          <w:p w:rsidR="00344639" w:rsidRPr="00E6021F" w:rsidRDefault="00344639" w:rsidP="00570085">
            <w:pPr>
              <w:jc w:val="center"/>
            </w:pPr>
            <w:r w:rsidRPr="00E6021F">
              <w:t>Z34</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31</w:t>
            </w:r>
          </w:p>
        </w:tc>
        <w:tc>
          <w:tcPr>
            <w:tcW w:w="1537" w:type="dxa"/>
            <w:shd w:val="clear" w:color="auto" w:fill="auto"/>
            <w:noWrap/>
            <w:vAlign w:val="center"/>
            <w:hideMark/>
          </w:tcPr>
          <w:p w:rsidR="00344639" w:rsidRPr="00E6021F" w:rsidRDefault="00344639" w:rsidP="00570085">
            <w:pPr>
              <w:jc w:val="center"/>
            </w:pPr>
            <w:r w:rsidRPr="00E6021F">
              <w:t>Z35</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32</w:t>
            </w:r>
          </w:p>
        </w:tc>
        <w:tc>
          <w:tcPr>
            <w:tcW w:w="1537" w:type="dxa"/>
            <w:shd w:val="clear" w:color="auto" w:fill="auto"/>
            <w:noWrap/>
            <w:vAlign w:val="center"/>
            <w:hideMark/>
          </w:tcPr>
          <w:p w:rsidR="00344639" w:rsidRPr="00E6021F" w:rsidRDefault="00344639" w:rsidP="00570085">
            <w:pPr>
              <w:jc w:val="center"/>
            </w:pPr>
            <w:r w:rsidRPr="00E6021F">
              <w:t>Z36</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33</w:t>
            </w:r>
          </w:p>
        </w:tc>
        <w:tc>
          <w:tcPr>
            <w:tcW w:w="1537" w:type="dxa"/>
            <w:shd w:val="clear" w:color="auto" w:fill="auto"/>
            <w:noWrap/>
            <w:vAlign w:val="center"/>
            <w:hideMark/>
          </w:tcPr>
          <w:p w:rsidR="00344639" w:rsidRPr="00E6021F" w:rsidRDefault="00344639" w:rsidP="00570085">
            <w:pPr>
              <w:jc w:val="center"/>
            </w:pPr>
            <w:r w:rsidRPr="00E6021F">
              <w:t>Z37</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34</w:t>
            </w:r>
          </w:p>
        </w:tc>
        <w:tc>
          <w:tcPr>
            <w:tcW w:w="1537" w:type="dxa"/>
            <w:shd w:val="clear" w:color="auto" w:fill="auto"/>
            <w:noWrap/>
            <w:vAlign w:val="center"/>
            <w:hideMark/>
          </w:tcPr>
          <w:p w:rsidR="00344639" w:rsidRPr="00E6021F" w:rsidRDefault="00344639" w:rsidP="00570085">
            <w:pPr>
              <w:jc w:val="center"/>
            </w:pPr>
            <w:r w:rsidRPr="00E6021F">
              <w:t>Z38</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35</w:t>
            </w:r>
          </w:p>
        </w:tc>
        <w:tc>
          <w:tcPr>
            <w:tcW w:w="1537" w:type="dxa"/>
            <w:shd w:val="clear" w:color="auto" w:fill="auto"/>
            <w:noWrap/>
            <w:vAlign w:val="center"/>
            <w:hideMark/>
          </w:tcPr>
          <w:p w:rsidR="00344639" w:rsidRPr="00E6021F" w:rsidRDefault="00344639" w:rsidP="00570085">
            <w:pPr>
              <w:jc w:val="center"/>
            </w:pPr>
            <w:r w:rsidRPr="00E6021F">
              <w:t>Z39</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36</w:t>
            </w:r>
          </w:p>
        </w:tc>
        <w:tc>
          <w:tcPr>
            <w:tcW w:w="1537" w:type="dxa"/>
            <w:shd w:val="clear" w:color="auto" w:fill="auto"/>
            <w:noWrap/>
            <w:vAlign w:val="center"/>
            <w:hideMark/>
          </w:tcPr>
          <w:p w:rsidR="00344639" w:rsidRPr="00E6021F" w:rsidRDefault="00344639" w:rsidP="00570085">
            <w:pPr>
              <w:jc w:val="center"/>
            </w:pPr>
            <w:r w:rsidRPr="00E6021F">
              <w:t>Z40</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37</w:t>
            </w:r>
          </w:p>
        </w:tc>
        <w:tc>
          <w:tcPr>
            <w:tcW w:w="1537" w:type="dxa"/>
            <w:shd w:val="clear" w:color="auto" w:fill="auto"/>
            <w:noWrap/>
            <w:vAlign w:val="center"/>
            <w:hideMark/>
          </w:tcPr>
          <w:p w:rsidR="00344639" w:rsidRPr="00E6021F" w:rsidRDefault="00344639" w:rsidP="00570085">
            <w:pPr>
              <w:jc w:val="center"/>
            </w:pPr>
            <w:r w:rsidRPr="00E6021F">
              <w:t>Z41</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38</w:t>
            </w:r>
          </w:p>
        </w:tc>
        <w:tc>
          <w:tcPr>
            <w:tcW w:w="1537" w:type="dxa"/>
            <w:shd w:val="clear" w:color="auto" w:fill="auto"/>
            <w:noWrap/>
            <w:vAlign w:val="center"/>
            <w:hideMark/>
          </w:tcPr>
          <w:p w:rsidR="00344639" w:rsidRPr="00E6021F" w:rsidRDefault="00344639" w:rsidP="00570085">
            <w:pPr>
              <w:jc w:val="center"/>
            </w:pPr>
            <w:r w:rsidRPr="00E6021F">
              <w:t>Z42</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19,64</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39</w:t>
            </w:r>
          </w:p>
        </w:tc>
        <w:tc>
          <w:tcPr>
            <w:tcW w:w="1537" w:type="dxa"/>
            <w:shd w:val="clear" w:color="auto" w:fill="auto"/>
            <w:noWrap/>
            <w:vAlign w:val="center"/>
            <w:hideMark/>
          </w:tcPr>
          <w:p w:rsidR="00344639" w:rsidRPr="00E6021F" w:rsidRDefault="00344639" w:rsidP="00570085">
            <w:pPr>
              <w:jc w:val="center"/>
            </w:pPr>
            <w:r w:rsidRPr="00E6021F">
              <w:t>Z43</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19,97</w:t>
            </w:r>
          </w:p>
        </w:tc>
        <w:tc>
          <w:tcPr>
            <w:tcW w:w="1683" w:type="dxa"/>
            <w:vAlign w:val="center"/>
          </w:tcPr>
          <w:p w:rsidR="00344639" w:rsidRPr="0029679F" w:rsidRDefault="00344639" w:rsidP="00570085">
            <w:pPr>
              <w:jc w:val="center"/>
            </w:pPr>
            <w:r w:rsidRPr="0029679F">
              <w:t>750,00 TL</w:t>
            </w:r>
          </w:p>
        </w:tc>
      </w:tr>
      <w:tr w:rsidR="00344639" w:rsidRPr="00E6021F" w:rsidTr="00570085">
        <w:trPr>
          <w:trHeight w:val="121"/>
        </w:trPr>
        <w:tc>
          <w:tcPr>
            <w:tcW w:w="731" w:type="dxa"/>
            <w:shd w:val="clear" w:color="auto" w:fill="auto"/>
            <w:noWrap/>
            <w:vAlign w:val="center"/>
            <w:hideMark/>
          </w:tcPr>
          <w:p w:rsidR="00344639" w:rsidRPr="00E6021F" w:rsidRDefault="00344639" w:rsidP="00570085">
            <w:pPr>
              <w:jc w:val="center"/>
            </w:pPr>
            <w:r>
              <w:t>40</w:t>
            </w:r>
          </w:p>
        </w:tc>
        <w:tc>
          <w:tcPr>
            <w:tcW w:w="1537" w:type="dxa"/>
            <w:shd w:val="clear" w:color="auto" w:fill="auto"/>
            <w:noWrap/>
            <w:vAlign w:val="center"/>
            <w:hideMark/>
          </w:tcPr>
          <w:p w:rsidR="00344639" w:rsidRPr="00E6021F" w:rsidRDefault="00344639" w:rsidP="00570085">
            <w:pPr>
              <w:jc w:val="center"/>
            </w:pPr>
            <w:r w:rsidRPr="00E6021F">
              <w:t>Z44</w:t>
            </w:r>
          </w:p>
        </w:tc>
        <w:tc>
          <w:tcPr>
            <w:tcW w:w="3762" w:type="dxa"/>
            <w:shd w:val="clear" w:color="auto" w:fill="auto"/>
            <w:noWrap/>
            <w:vAlign w:val="center"/>
            <w:hideMark/>
          </w:tcPr>
          <w:p w:rsidR="00344639" w:rsidRPr="00E6021F" w:rsidRDefault="00344639" w:rsidP="00570085">
            <w:pPr>
              <w:jc w:val="center"/>
            </w:pPr>
            <w:r w:rsidRPr="00E6021F">
              <w:t>KAFETERYA</w:t>
            </w:r>
          </w:p>
        </w:tc>
        <w:tc>
          <w:tcPr>
            <w:tcW w:w="2055" w:type="dxa"/>
            <w:shd w:val="clear" w:color="auto" w:fill="auto"/>
            <w:vAlign w:val="center"/>
            <w:hideMark/>
          </w:tcPr>
          <w:p w:rsidR="00344639" w:rsidRPr="00E6021F" w:rsidRDefault="00344639" w:rsidP="00570085">
            <w:pPr>
              <w:jc w:val="center"/>
            </w:pPr>
            <w:r w:rsidRPr="00E6021F">
              <w:t>19,60 M2 MUTFAĞI VE</w:t>
            </w:r>
            <w:r w:rsidRPr="00E6021F">
              <w:br/>
              <w:t>80,55 M2 KULLANIM ALANI</w:t>
            </w:r>
          </w:p>
        </w:tc>
        <w:tc>
          <w:tcPr>
            <w:tcW w:w="1683" w:type="dxa"/>
            <w:vAlign w:val="center"/>
          </w:tcPr>
          <w:p w:rsidR="00344639" w:rsidRPr="0029679F" w:rsidRDefault="00344639" w:rsidP="00570085">
            <w:pPr>
              <w:jc w:val="center"/>
            </w:pPr>
            <w:r>
              <w:t>1.000,00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41</w:t>
            </w:r>
          </w:p>
        </w:tc>
        <w:tc>
          <w:tcPr>
            <w:tcW w:w="1537" w:type="dxa"/>
            <w:shd w:val="clear" w:color="auto" w:fill="auto"/>
            <w:noWrap/>
            <w:vAlign w:val="center"/>
            <w:hideMark/>
          </w:tcPr>
          <w:p w:rsidR="00344639" w:rsidRPr="00E6021F" w:rsidRDefault="00344639" w:rsidP="00570085">
            <w:pPr>
              <w:jc w:val="center"/>
            </w:pPr>
            <w:r w:rsidRPr="00E6021F">
              <w:t>Z45</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19,98</w:t>
            </w:r>
          </w:p>
        </w:tc>
        <w:tc>
          <w:tcPr>
            <w:tcW w:w="1683" w:type="dxa"/>
            <w:vAlign w:val="center"/>
          </w:tcPr>
          <w:p w:rsidR="00344639" w:rsidRPr="0029679F" w:rsidRDefault="00344639" w:rsidP="00570085">
            <w:pPr>
              <w:jc w:val="center"/>
            </w:pPr>
            <w:r>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42</w:t>
            </w:r>
          </w:p>
        </w:tc>
        <w:tc>
          <w:tcPr>
            <w:tcW w:w="1537" w:type="dxa"/>
            <w:shd w:val="clear" w:color="auto" w:fill="auto"/>
            <w:noWrap/>
            <w:vAlign w:val="center"/>
            <w:hideMark/>
          </w:tcPr>
          <w:p w:rsidR="00344639" w:rsidRPr="00E6021F" w:rsidRDefault="00344639" w:rsidP="00570085">
            <w:pPr>
              <w:jc w:val="center"/>
            </w:pPr>
            <w:r w:rsidRPr="00E6021F">
              <w:t>Z46</w:t>
            </w:r>
          </w:p>
        </w:tc>
        <w:tc>
          <w:tcPr>
            <w:tcW w:w="3762" w:type="dxa"/>
            <w:shd w:val="clear" w:color="auto" w:fill="auto"/>
            <w:noWrap/>
            <w:vAlign w:val="center"/>
            <w:hideMark/>
          </w:tcPr>
          <w:p w:rsidR="00344639" w:rsidRPr="00E6021F" w:rsidRDefault="00344639" w:rsidP="00570085">
            <w:pPr>
              <w:jc w:val="center"/>
            </w:pPr>
            <w:r w:rsidRPr="00E6021F">
              <w:t>ECZANE</w:t>
            </w:r>
          </w:p>
        </w:tc>
        <w:tc>
          <w:tcPr>
            <w:tcW w:w="2055" w:type="dxa"/>
            <w:shd w:val="clear" w:color="auto" w:fill="auto"/>
            <w:noWrap/>
            <w:vAlign w:val="center"/>
            <w:hideMark/>
          </w:tcPr>
          <w:p w:rsidR="00344639" w:rsidRPr="00E6021F" w:rsidRDefault="00344639" w:rsidP="00570085">
            <w:pPr>
              <w:jc w:val="center"/>
            </w:pPr>
            <w:r w:rsidRPr="00E6021F">
              <w:t>39,58</w:t>
            </w:r>
          </w:p>
        </w:tc>
        <w:tc>
          <w:tcPr>
            <w:tcW w:w="1683" w:type="dxa"/>
            <w:vAlign w:val="center"/>
          </w:tcPr>
          <w:p w:rsidR="00344639" w:rsidRPr="0029679F" w:rsidRDefault="00344639" w:rsidP="00570085">
            <w:pPr>
              <w:jc w:val="center"/>
            </w:pPr>
            <w:r>
              <w:t>750,00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43</w:t>
            </w:r>
          </w:p>
        </w:tc>
        <w:tc>
          <w:tcPr>
            <w:tcW w:w="1537" w:type="dxa"/>
            <w:shd w:val="clear" w:color="auto" w:fill="auto"/>
            <w:noWrap/>
            <w:vAlign w:val="center"/>
            <w:hideMark/>
          </w:tcPr>
          <w:p w:rsidR="00344639" w:rsidRPr="00E6021F" w:rsidRDefault="00344639" w:rsidP="00570085">
            <w:pPr>
              <w:jc w:val="center"/>
            </w:pPr>
            <w:r w:rsidRPr="00E6021F">
              <w:t>Z47</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19,98</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44</w:t>
            </w:r>
          </w:p>
        </w:tc>
        <w:tc>
          <w:tcPr>
            <w:tcW w:w="1537" w:type="dxa"/>
            <w:shd w:val="clear" w:color="auto" w:fill="auto"/>
            <w:noWrap/>
            <w:vAlign w:val="center"/>
            <w:hideMark/>
          </w:tcPr>
          <w:p w:rsidR="00344639" w:rsidRPr="00E6021F" w:rsidRDefault="00344639" w:rsidP="00570085">
            <w:pPr>
              <w:jc w:val="center"/>
            </w:pPr>
            <w:r w:rsidRPr="00E6021F">
              <w:t>Z48</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19,98</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45</w:t>
            </w:r>
          </w:p>
        </w:tc>
        <w:tc>
          <w:tcPr>
            <w:tcW w:w="1537" w:type="dxa"/>
            <w:shd w:val="clear" w:color="auto" w:fill="auto"/>
            <w:noWrap/>
            <w:vAlign w:val="center"/>
            <w:hideMark/>
          </w:tcPr>
          <w:p w:rsidR="00344639" w:rsidRPr="00E6021F" w:rsidRDefault="00344639" w:rsidP="00570085">
            <w:pPr>
              <w:jc w:val="center"/>
            </w:pPr>
            <w:r w:rsidRPr="00E6021F">
              <w:t>Z49</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19,98</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46</w:t>
            </w:r>
          </w:p>
        </w:tc>
        <w:tc>
          <w:tcPr>
            <w:tcW w:w="1537" w:type="dxa"/>
            <w:shd w:val="clear" w:color="auto" w:fill="auto"/>
            <w:noWrap/>
            <w:vAlign w:val="center"/>
            <w:hideMark/>
          </w:tcPr>
          <w:p w:rsidR="00344639" w:rsidRPr="00E6021F" w:rsidRDefault="00344639" w:rsidP="00570085">
            <w:pPr>
              <w:jc w:val="center"/>
            </w:pPr>
            <w:r w:rsidRPr="00E6021F">
              <w:t>Z50</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19,98</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47</w:t>
            </w:r>
          </w:p>
        </w:tc>
        <w:tc>
          <w:tcPr>
            <w:tcW w:w="1537" w:type="dxa"/>
            <w:shd w:val="clear" w:color="auto" w:fill="auto"/>
            <w:noWrap/>
            <w:vAlign w:val="center"/>
            <w:hideMark/>
          </w:tcPr>
          <w:p w:rsidR="00344639" w:rsidRPr="00E6021F" w:rsidRDefault="00344639" w:rsidP="00570085">
            <w:pPr>
              <w:jc w:val="center"/>
            </w:pPr>
            <w:r w:rsidRPr="00E6021F">
              <w:t>Z51</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19,98</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48</w:t>
            </w:r>
          </w:p>
        </w:tc>
        <w:tc>
          <w:tcPr>
            <w:tcW w:w="1537" w:type="dxa"/>
            <w:shd w:val="clear" w:color="auto" w:fill="auto"/>
            <w:noWrap/>
            <w:vAlign w:val="center"/>
            <w:hideMark/>
          </w:tcPr>
          <w:p w:rsidR="00344639" w:rsidRPr="00E6021F" w:rsidRDefault="00344639" w:rsidP="00570085">
            <w:pPr>
              <w:jc w:val="center"/>
            </w:pPr>
            <w:r w:rsidRPr="00E6021F">
              <w:t>Z52</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20,57</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49</w:t>
            </w:r>
          </w:p>
        </w:tc>
        <w:tc>
          <w:tcPr>
            <w:tcW w:w="1537" w:type="dxa"/>
            <w:shd w:val="clear" w:color="auto" w:fill="auto"/>
            <w:noWrap/>
            <w:vAlign w:val="center"/>
            <w:hideMark/>
          </w:tcPr>
          <w:p w:rsidR="00344639" w:rsidRPr="00E6021F" w:rsidRDefault="00344639" w:rsidP="00570085">
            <w:pPr>
              <w:jc w:val="center"/>
            </w:pPr>
            <w:r w:rsidRPr="00E6021F">
              <w:t>Z53</w:t>
            </w:r>
          </w:p>
        </w:tc>
        <w:tc>
          <w:tcPr>
            <w:tcW w:w="3762" w:type="dxa"/>
            <w:shd w:val="clear" w:color="auto" w:fill="auto"/>
            <w:noWrap/>
            <w:vAlign w:val="center"/>
            <w:hideMark/>
          </w:tcPr>
          <w:p w:rsidR="00344639" w:rsidRPr="00E6021F" w:rsidRDefault="00344639" w:rsidP="00570085">
            <w:pPr>
              <w:jc w:val="center"/>
            </w:pPr>
            <w:r w:rsidRPr="00E6021F">
              <w:t>BAY/BAYAN WC</w:t>
            </w:r>
          </w:p>
        </w:tc>
        <w:tc>
          <w:tcPr>
            <w:tcW w:w="2055" w:type="dxa"/>
            <w:shd w:val="clear" w:color="auto" w:fill="auto"/>
            <w:noWrap/>
            <w:vAlign w:val="center"/>
            <w:hideMark/>
          </w:tcPr>
          <w:p w:rsidR="00344639" w:rsidRPr="00E6021F" w:rsidRDefault="00344639" w:rsidP="00570085">
            <w:pPr>
              <w:jc w:val="center"/>
            </w:pPr>
            <w:r w:rsidRPr="00E6021F">
              <w:t>76,00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50</w:t>
            </w:r>
          </w:p>
        </w:tc>
        <w:tc>
          <w:tcPr>
            <w:tcW w:w="1537" w:type="dxa"/>
            <w:shd w:val="clear" w:color="auto" w:fill="auto"/>
            <w:noWrap/>
            <w:vAlign w:val="center"/>
            <w:hideMark/>
          </w:tcPr>
          <w:p w:rsidR="00344639" w:rsidRPr="00E6021F" w:rsidRDefault="00344639" w:rsidP="00570085">
            <w:pPr>
              <w:jc w:val="center"/>
            </w:pPr>
            <w:r w:rsidRPr="00E6021F">
              <w:t>Z54</w:t>
            </w:r>
          </w:p>
        </w:tc>
        <w:tc>
          <w:tcPr>
            <w:tcW w:w="3762" w:type="dxa"/>
            <w:shd w:val="clear" w:color="auto" w:fill="auto"/>
            <w:noWrap/>
            <w:vAlign w:val="center"/>
            <w:hideMark/>
          </w:tcPr>
          <w:p w:rsidR="00344639" w:rsidRPr="00E6021F" w:rsidRDefault="00344639" w:rsidP="00570085">
            <w:pPr>
              <w:jc w:val="center"/>
            </w:pPr>
            <w:r w:rsidRPr="00E6021F">
              <w:t>EMANETÇİ</w:t>
            </w:r>
          </w:p>
        </w:tc>
        <w:tc>
          <w:tcPr>
            <w:tcW w:w="2055" w:type="dxa"/>
            <w:shd w:val="clear" w:color="auto" w:fill="auto"/>
            <w:noWrap/>
            <w:vAlign w:val="center"/>
            <w:hideMark/>
          </w:tcPr>
          <w:p w:rsidR="00344639" w:rsidRPr="00E6021F" w:rsidRDefault="00344639" w:rsidP="00570085">
            <w:pPr>
              <w:jc w:val="center"/>
            </w:pPr>
            <w:r w:rsidRPr="00E6021F">
              <w:t>20,57</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51</w:t>
            </w:r>
          </w:p>
        </w:tc>
        <w:tc>
          <w:tcPr>
            <w:tcW w:w="1537" w:type="dxa"/>
            <w:shd w:val="clear" w:color="auto" w:fill="auto"/>
            <w:noWrap/>
            <w:vAlign w:val="center"/>
            <w:hideMark/>
          </w:tcPr>
          <w:p w:rsidR="00344639" w:rsidRPr="00E6021F" w:rsidRDefault="00344639" w:rsidP="00570085">
            <w:pPr>
              <w:jc w:val="center"/>
            </w:pPr>
            <w:r w:rsidRPr="00E6021F">
              <w:t>Z55</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20,81</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52</w:t>
            </w:r>
          </w:p>
        </w:tc>
        <w:tc>
          <w:tcPr>
            <w:tcW w:w="1537" w:type="dxa"/>
            <w:shd w:val="clear" w:color="auto" w:fill="auto"/>
            <w:noWrap/>
            <w:vAlign w:val="center"/>
            <w:hideMark/>
          </w:tcPr>
          <w:p w:rsidR="00344639" w:rsidRPr="00E6021F" w:rsidRDefault="00344639" w:rsidP="00570085">
            <w:pPr>
              <w:jc w:val="center"/>
            </w:pPr>
            <w:r w:rsidRPr="00E6021F">
              <w:t>Z56</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17,95</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53</w:t>
            </w:r>
          </w:p>
        </w:tc>
        <w:tc>
          <w:tcPr>
            <w:tcW w:w="1537" w:type="dxa"/>
            <w:shd w:val="clear" w:color="auto" w:fill="auto"/>
            <w:noWrap/>
            <w:vAlign w:val="center"/>
            <w:hideMark/>
          </w:tcPr>
          <w:p w:rsidR="00344639" w:rsidRPr="00E6021F" w:rsidRDefault="00344639" w:rsidP="00570085">
            <w:pPr>
              <w:jc w:val="center"/>
            </w:pPr>
            <w:r w:rsidRPr="00E6021F">
              <w:t>Z57</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19,80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54</w:t>
            </w:r>
          </w:p>
        </w:tc>
        <w:tc>
          <w:tcPr>
            <w:tcW w:w="1537" w:type="dxa"/>
            <w:shd w:val="clear" w:color="auto" w:fill="auto"/>
            <w:noWrap/>
            <w:vAlign w:val="center"/>
            <w:hideMark/>
          </w:tcPr>
          <w:p w:rsidR="00344639" w:rsidRPr="00E6021F" w:rsidRDefault="00344639" w:rsidP="00570085">
            <w:pPr>
              <w:jc w:val="center"/>
            </w:pPr>
            <w:r w:rsidRPr="00E6021F">
              <w:t>Z58</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19,80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55</w:t>
            </w:r>
          </w:p>
        </w:tc>
        <w:tc>
          <w:tcPr>
            <w:tcW w:w="1537" w:type="dxa"/>
            <w:shd w:val="clear" w:color="auto" w:fill="auto"/>
            <w:noWrap/>
            <w:vAlign w:val="center"/>
            <w:hideMark/>
          </w:tcPr>
          <w:p w:rsidR="00344639" w:rsidRPr="00E6021F" w:rsidRDefault="00344639" w:rsidP="00570085">
            <w:pPr>
              <w:jc w:val="center"/>
            </w:pPr>
            <w:r w:rsidRPr="00E6021F">
              <w:t>Z59</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19,80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lastRenderedPageBreak/>
              <w:t>56</w:t>
            </w:r>
          </w:p>
        </w:tc>
        <w:tc>
          <w:tcPr>
            <w:tcW w:w="1537" w:type="dxa"/>
            <w:shd w:val="clear" w:color="auto" w:fill="auto"/>
            <w:noWrap/>
            <w:vAlign w:val="center"/>
            <w:hideMark/>
          </w:tcPr>
          <w:p w:rsidR="00344639" w:rsidRPr="00E6021F" w:rsidRDefault="00344639" w:rsidP="00570085">
            <w:pPr>
              <w:jc w:val="center"/>
            </w:pPr>
            <w:r w:rsidRPr="00E6021F">
              <w:t>Z60</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19,80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57</w:t>
            </w:r>
          </w:p>
        </w:tc>
        <w:tc>
          <w:tcPr>
            <w:tcW w:w="1537" w:type="dxa"/>
            <w:shd w:val="clear" w:color="auto" w:fill="auto"/>
            <w:noWrap/>
            <w:vAlign w:val="center"/>
            <w:hideMark/>
          </w:tcPr>
          <w:p w:rsidR="00344639" w:rsidRPr="00E6021F" w:rsidRDefault="00344639" w:rsidP="00570085">
            <w:pPr>
              <w:jc w:val="center"/>
            </w:pPr>
            <w:r w:rsidRPr="00E6021F">
              <w:t>Z61</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19,80</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58</w:t>
            </w:r>
          </w:p>
        </w:tc>
        <w:tc>
          <w:tcPr>
            <w:tcW w:w="1537" w:type="dxa"/>
            <w:shd w:val="clear" w:color="auto" w:fill="auto"/>
            <w:noWrap/>
            <w:vAlign w:val="center"/>
            <w:hideMark/>
          </w:tcPr>
          <w:p w:rsidR="00344639" w:rsidRPr="00E6021F" w:rsidRDefault="00344639" w:rsidP="00570085">
            <w:pPr>
              <w:jc w:val="center"/>
            </w:pPr>
            <w:r w:rsidRPr="00E6021F">
              <w:t>Z62</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19,91</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59</w:t>
            </w:r>
          </w:p>
        </w:tc>
        <w:tc>
          <w:tcPr>
            <w:tcW w:w="1537" w:type="dxa"/>
            <w:shd w:val="clear" w:color="auto" w:fill="auto"/>
            <w:noWrap/>
            <w:vAlign w:val="center"/>
            <w:hideMark/>
          </w:tcPr>
          <w:p w:rsidR="00344639" w:rsidRPr="00E6021F" w:rsidRDefault="00344639" w:rsidP="00570085">
            <w:pPr>
              <w:jc w:val="center"/>
            </w:pPr>
            <w:r w:rsidRPr="00E6021F">
              <w:t>Z63</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19,53</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60</w:t>
            </w:r>
          </w:p>
        </w:tc>
        <w:tc>
          <w:tcPr>
            <w:tcW w:w="1537" w:type="dxa"/>
            <w:shd w:val="clear" w:color="auto" w:fill="auto"/>
            <w:noWrap/>
            <w:vAlign w:val="center"/>
            <w:hideMark/>
          </w:tcPr>
          <w:p w:rsidR="00344639" w:rsidRPr="00E6021F" w:rsidRDefault="00344639" w:rsidP="00570085">
            <w:pPr>
              <w:jc w:val="center"/>
            </w:pPr>
            <w:r w:rsidRPr="00E6021F">
              <w:t>Z64</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19,41</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61</w:t>
            </w:r>
          </w:p>
        </w:tc>
        <w:tc>
          <w:tcPr>
            <w:tcW w:w="1537" w:type="dxa"/>
            <w:shd w:val="clear" w:color="auto" w:fill="auto"/>
            <w:noWrap/>
            <w:vAlign w:val="center"/>
            <w:hideMark/>
          </w:tcPr>
          <w:p w:rsidR="00344639" w:rsidRPr="00E6021F" w:rsidRDefault="00344639" w:rsidP="00570085">
            <w:pPr>
              <w:jc w:val="center"/>
            </w:pPr>
            <w:r w:rsidRPr="00E6021F">
              <w:t>Z65</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19,41</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62</w:t>
            </w:r>
          </w:p>
        </w:tc>
        <w:tc>
          <w:tcPr>
            <w:tcW w:w="1537" w:type="dxa"/>
            <w:shd w:val="clear" w:color="auto" w:fill="auto"/>
            <w:noWrap/>
            <w:vAlign w:val="center"/>
            <w:hideMark/>
          </w:tcPr>
          <w:p w:rsidR="00344639" w:rsidRPr="00E6021F" w:rsidRDefault="00344639" w:rsidP="00570085">
            <w:pPr>
              <w:jc w:val="center"/>
            </w:pPr>
            <w:r w:rsidRPr="00E6021F">
              <w:t>Z66</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19,41</w:t>
            </w:r>
          </w:p>
        </w:tc>
        <w:tc>
          <w:tcPr>
            <w:tcW w:w="1683" w:type="dxa"/>
            <w:vAlign w:val="center"/>
          </w:tcPr>
          <w:p w:rsidR="00344639" w:rsidRPr="0029679F" w:rsidRDefault="00344639" w:rsidP="00570085">
            <w:pPr>
              <w:jc w:val="center"/>
            </w:pPr>
            <w:r w:rsidRPr="0029679F">
              <w:t>500,00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63</w:t>
            </w:r>
          </w:p>
        </w:tc>
        <w:tc>
          <w:tcPr>
            <w:tcW w:w="1537" w:type="dxa"/>
            <w:shd w:val="clear" w:color="auto" w:fill="auto"/>
            <w:noWrap/>
            <w:vAlign w:val="center"/>
            <w:hideMark/>
          </w:tcPr>
          <w:p w:rsidR="00344639" w:rsidRPr="00E6021F" w:rsidRDefault="00344639" w:rsidP="00570085">
            <w:pPr>
              <w:jc w:val="center"/>
            </w:pPr>
            <w:r w:rsidRPr="00E6021F">
              <w:t>Z67</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19,41</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64</w:t>
            </w:r>
          </w:p>
        </w:tc>
        <w:tc>
          <w:tcPr>
            <w:tcW w:w="1537" w:type="dxa"/>
            <w:shd w:val="clear" w:color="auto" w:fill="auto"/>
            <w:noWrap/>
            <w:vAlign w:val="center"/>
            <w:hideMark/>
          </w:tcPr>
          <w:p w:rsidR="00344639" w:rsidRPr="00E6021F" w:rsidRDefault="00344639" w:rsidP="00570085">
            <w:pPr>
              <w:jc w:val="center"/>
            </w:pPr>
            <w:r w:rsidRPr="00E6021F">
              <w:t>Z68</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19,41</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65</w:t>
            </w:r>
          </w:p>
        </w:tc>
        <w:tc>
          <w:tcPr>
            <w:tcW w:w="1537" w:type="dxa"/>
            <w:shd w:val="clear" w:color="auto" w:fill="auto"/>
            <w:noWrap/>
            <w:vAlign w:val="center"/>
            <w:hideMark/>
          </w:tcPr>
          <w:p w:rsidR="00344639" w:rsidRPr="00E6021F" w:rsidRDefault="00344639" w:rsidP="00570085">
            <w:pPr>
              <w:jc w:val="center"/>
            </w:pPr>
            <w:r w:rsidRPr="00E6021F">
              <w:t>Z69</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17,65</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66</w:t>
            </w:r>
          </w:p>
        </w:tc>
        <w:tc>
          <w:tcPr>
            <w:tcW w:w="1537" w:type="dxa"/>
            <w:shd w:val="clear" w:color="auto" w:fill="auto"/>
            <w:noWrap/>
            <w:vAlign w:val="center"/>
            <w:hideMark/>
          </w:tcPr>
          <w:p w:rsidR="00344639" w:rsidRPr="00E6021F" w:rsidRDefault="00344639" w:rsidP="00570085">
            <w:pPr>
              <w:jc w:val="center"/>
            </w:pPr>
            <w:r w:rsidRPr="00E6021F">
              <w:t>Z70</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20,43</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67</w:t>
            </w:r>
          </w:p>
        </w:tc>
        <w:tc>
          <w:tcPr>
            <w:tcW w:w="1537" w:type="dxa"/>
            <w:shd w:val="clear" w:color="auto" w:fill="auto"/>
            <w:noWrap/>
            <w:vAlign w:val="center"/>
            <w:hideMark/>
          </w:tcPr>
          <w:p w:rsidR="00344639" w:rsidRPr="00E6021F" w:rsidRDefault="00344639" w:rsidP="00570085">
            <w:pPr>
              <w:jc w:val="center"/>
            </w:pPr>
            <w:r w:rsidRPr="00E6021F">
              <w:t>Z71</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20,19</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68</w:t>
            </w:r>
          </w:p>
        </w:tc>
        <w:tc>
          <w:tcPr>
            <w:tcW w:w="1537" w:type="dxa"/>
            <w:shd w:val="clear" w:color="auto" w:fill="auto"/>
            <w:noWrap/>
            <w:vAlign w:val="center"/>
            <w:hideMark/>
          </w:tcPr>
          <w:p w:rsidR="00344639" w:rsidRPr="00E6021F" w:rsidRDefault="00344639" w:rsidP="00570085">
            <w:pPr>
              <w:jc w:val="center"/>
            </w:pPr>
            <w:r w:rsidRPr="00E6021F">
              <w:t>Z72</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20,19</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69</w:t>
            </w:r>
          </w:p>
        </w:tc>
        <w:tc>
          <w:tcPr>
            <w:tcW w:w="1537" w:type="dxa"/>
            <w:shd w:val="clear" w:color="auto" w:fill="auto"/>
            <w:noWrap/>
            <w:vAlign w:val="center"/>
            <w:hideMark/>
          </w:tcPr>
          <w:p w:rsidR="00344639" w:rsidRPr="00E6021F" w:rsidRDefault="00344639" w:rsidP="00570085">
            <w:pPr>
              <w:jc w:val="center"/>
            </w:pPr>
            <w:r w:rsidRPr="00E6021F">
              <w:t>Z73</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19,60</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70</w:t>
            </w:r>
          </w:p>
        </w:tc>
        <w:tc>
          <w:tcPr>
            <w:tcW w:w="1537" w:type="dxa"/>
            <w:shd w:val="clear" w:color="auto" w:fill="auto"/>
            <w:noWrap/>
            <w:vAlign w:val="center"/>
            <w:hideMark/>
          </w:tcPr>
          <w:p w:rsidR="00344639" w:rsidRPr="00E6021F" w:rsidRDefault="00344639" w:rsidP="00570085">
            <w:pPr>
              <w:jc w:val="center"/>
            </w:pPr>
            <w:r w:rsidRPr="00E6021F">
              <w:t>Z74</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19,60</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71</w:t>
            </w:r>
          </w:p>
        </w:tc>
        <w:tc>
          <w:tcPr>
            <w:tcW w:w="1537" w:type="dxa"/>
            <w:shd w:val="clear" w:color="auto" w:fill="auto"/>
            <w:noWrap/>
            <w:vAlign w:val="center"/>
            <w:hideMark/>
          </w:tcPr>
          <w:p w:rsidR="00344639" w:rsidRPr="00E6021F" w:rsidRDefault="00344639" w:rsidP="00570085">
            <w:pPr>
              <w:jc w:val="center"/>
            </w:pPr>
            <w:r w:rsidRPr="00E6021F">
              <w:t>Z75</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19,60</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72</w:t>
            </w:r>
          </w:p>
        </w:tc>
        <w:tc>
          <w:tcPr>
            <w:tcW w:w="1537" w:type="dxa"/>
            <w:shd w:val="clear" w:color="auto" w:fill="auto"/>
            <w:noWrap/>
            <w:vAlign w:val="center"/>
            <w:hideMark/>
          </w:tcPr>
          <w:p w:rsidR="00344639" w:rsidRPr="00E6021F" w:rsidRDefault="00344639" w:rsidP="00570085">
            <w:pPr>
              <w:jc w:val="center"/>
            </w:pPr>
            <w:r w:rsidRPr="00E6021F">
              <w:t>Z76</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19,60</w:t>
            </w:r>
          </w:p>
        </w:tc>
        <w:tc>
          <w:tcPr>
            <w:tcW w:w="1683" w:type="dxa"/>
            <w:vAlign w:val="center"/>
          </w:tcPr>
          <w:p w:rsidR="00344639" w:rsidRPr="0029679F" w:rsidRDefault="00344639" w:rsidP="00570085">
            <w:pPr>
              <w:jc w:val="center"/>
            </w:pPr>
            <w:r w:rsidRPr="0029679F">
              <w:t>250,00 TL</w:t>
            </w:r>
          </w:p>
        </w:tc>
      </w:tr>
      <w:tr w:rsidR="00344639" w:rsidRPr="00E6021F" w:rsidTr="00570085">
        <w:trPr>
          <w:trHeight w:val="61"/>
        </w:trPr>
        <w:tc>
          <w:tcPr>
            <w:tcW w:w="731" w:type="dxa"/>
            <w:shd w:val="clear" w:color="auto" w:fill="auto"/>
            <w:noWrap/>
            <w:vAlign w:val="center"/>
            <w:hideMark/>
          </w:tcPr>
          <w:p w:rsidR="00344639" w:rsidRPr="00E6021F" w:rsidRDefault="00344639" w:rsidP="00570085">
            <w:pPr>
              <w:jc w:val="center"/>
            </w:pPr>
            <w:r>
              <w:t>73</w:t>
            </w:r>
          </w:p>
        </w:tc>
        <w:tc>
          <w:tcPr>
            <w:tcW w:w="1537" w:type="dxa"/>
            <w:shd w:val="clear" w:color="auto" w:fill="auto"/>
            <w:noWrap/>
            <w:vAlign w:val="center"/>
            <w:hideMark/>
          </w:tcPr>
          <w:p w:rsidR="00344639" w:rsidRPr="00E6021F" w:rsidRDefault="00344639" w:rsidP="00570085">
            <w:pPr>
              <w:jc w:val="center"/>
            </w:pPr>
            <w:r w:rsidRPr="00E6021F">
              <w:t>Z77</w:t>
            </w:r>
          </w:p>
        </w:tc>
        <w:tc>
          <w:tcPr>
            <w:tcW w:w="3762" w:type="dxa"/>
            <w:shd w:val="clear" w:color="auto" w:fill="auto"/>
            <w:noWrap/>
            <w:vAlign w:val="center"/>
            <w:hideMark/>
          </w:tcPr>
          <w:p w:rsidR="00344639" w:rsidRPr="00E6021F" w:rsidRDefault="00344639" w:rsidP="00570085">
            <w:pPr>
              <w:jc w:val="center"/>
            </w:pPr>
            <w:proofErr w:type="gramStart"/>
            <w:r w:rsidRPr="00E6021F">
              <w:t>DÜKKAN</w:t>
            </w:r>
            <w:proofErr w:type="gramEnd"/>
          </w:p>
        </w:tc>
        <w:tc>
          <w:tcPr>
            <w:tcW w:w="2055" w:type="dxa"/>
            <w:shd w:val="clear" w:color="auto" w:fill="auto"/>
            <w:noWrap/>
            <w:vAlign w:val="center"/>
            <w:hideMark/>
          </w:tcPr>
          <w:p w:rsidR="00344639" w:rsidRPr="00E6021F" w:rsidRDefault="00344639" w:rsidP="00570085">
            <w:pPr>
              <w:jc w:val="center"/>
            </w:pPr>
            <w:r w:rsidRPr="00E6021F">
              <w:t>19,60</w:t>
            </w:r>
          </w:p>
        </w:tc>
        <w:tc>
          <w:tcPr>
            <w:tcW w:w="1683" w:type="dxa"/>
            <w:vAlign w:val="center"/>
          </w:tcPr>
          <w:p w:rsidR="00344639" w:rsidRPr="0029679F" w:rsidRDefault="00344639" w:rsidP="00570085">
            <w:pPr>
              <w:jc w:val="center"/>
            </w:pPr>
            <w:r w:rsidRPr="0029679F">
              <w:t>250,00 TL</w:t>
            </w:r>
          </w:p>
        </w:tc>
      </w:tr>
    </w:tbl>
    <w:p w:rsidR="00344639" w:rsidRDefault="00344639" w:rsidP="00344639">
      <w:pPr>
        <w:jc w:val="both"/>
      </w:pPr>
    </w:p>
    <w:p w:rsidR="00344639" w:rsidRDefault="00344639" w:rsidP="00344639">
      <w:pPr>
        <w:spacing w:before="120"/>
        <w:jc w:val="both"/>
        <w:rPr>
          <w:rFonts w:ascii="Calibri" w:hAnsi="Calibri"/>
        </w:rPr>
      </w:pPr>
    </w:p>
    <w:p w:rsidR="00344639" w:rsidRPr="0049248E" w:rsidRDefault="00344639" w:rsidP="00344639">
      <w:pPr>
        <w:spacing w:before="120"/>
        <w:jc w:val="both"/>
        <w:rPr>
          <w:rFonts w:ascii="Arial" w:hAnsi="Arial" w:cs="Arial"/>
          <w:b/>
          <w:sz w:val="22"/>
          <w:szCs w:val="22"/>
        </w:rPr>
      </w:pPr>
      <w:r>
        <w:rPr>
          <w:rFonts w:ascii="Arial" w:hAnsi="Arial" w:cs="Arial"/>
          <w:b/>
          <w:sz w:val="22"/>
          <w:szCs w:val="22"/>
        </w:rPr>
        <w:t>Cengiz ERGÜ</w:t>
      </w:r>
      <w:r w:rsidRPr="0049248E">
        <w:rPr>
          <w:rFonts w:ascii="Arial" w:hAnsi="Arial" w:cs="Arial"/>
          <w:b/>
          <w:sz w:val="22"/>
          <w:szCs w:val="22"/>
        </w:rPr>
        <w:t xml:space="preserve">N                   </w:t>
      </w:r>
      <w:r>
        <w:rPr>
          <w:rFonts w:ascii="Arial" w:hAnsi="Arial" w:cs="Arial"/>
          <w:b/>
          <w:sz w:val="22"/>
          <w:szCs w:val="22"/>
        </w:rPr>
        <w:t xml:space="preserve">           </w:t>
      </w:r>
      <w:r w:rsidRPr="0049248E">
        <w:rPr>
          <w:rFonts w:ascii="Arial" w:hAnsi="Arial" w:cs="Arial"/>
          <w:b/>
          <w:sz w:val="22"/>
          <w:szCs w:val="22"/>
        </w:rPr>
        <w:t xml:space="preserve">   İbrahim KAYA                           </w:t>
      </w:r>
      <w:r>
        <w:rPr>
          <w:rFonts w:ascii="Arial" w:hAnsi="Arial" w:cs="Arial"/>
          <w:b/>
          <w:sz w:val="22"/>
          <w:szCs w:val="22"/>
        </w:rPr>
        <w:t xml:space="preserve">    </w:t>
      </w:r>
      <w:r w:rsidRPr="0049248E">
        <w:rPr>
          <w:rFonts w:ascii="Arial" w:hAnsi="Arial" w:cs="Arial"/>
          <w:b/>
          <w:sz w:val="22"/>
          <w:szCs w:val="22"/>
        </w:rPr>
        <w:t xml:space="preserve">  Ahmet PALABIYIK</w:t>
      </w:r>
    </w:p>
    <w:p w:rsidR="00344639" w:rsidRDefault="00344639" w:rsidP="00344639">
      <w:pPr>
        <w:spacing w:before="120"/>
        <w:jc w:val="both"/>
      </w:pPr>
      <w:r w:rsidRPr="0049248E">
        <w:rPr>
          <w:rFonts w:ascii="Arial" w:hAnsi="Arial" w:cs="Arial"/>
          <w:b/>
          <w:sz w:val="20"/>
          <w:szCs w:val="20"/>
        </w:rPr>
        <w:t xml:space="preserve">MECLİS BAŞKANI                    </w:t>
      </w:r>
      <w:r>
        <w:rPr>
          <w:rFonts w:ascii="Arial" w:hAnsi="Arial" w:cs="Arial"/>
          <w:b/>
          <w:sz w:val="20"/>
          <w:szCs w:val="20"/>
        </w:rPr>
        <w:t xml:space="preserve">                 </w:t>
      </w:r>
      <w:proofErr w:type="gramStart"/>
      <w:r w:rsidRPr="0049248E">
        <w:rPr>
          <w:rFonts w:ascii="Arial" w:hAnsi="Arial" w:cs="Arial"/>
          <w:b/>
          <w:sz w:val="20"/>
          <w:szCs w:val="20"/>
        </w:rPr>
        <w:t>KATİP</w:t>
      </w:r>
      <w:proofErr w:type="gramEnd"/>
      <w:r w:rsidRPr="0049248E">
        <w:rPr>
          <w:rFonts w:ascii="Arial" w:hAnsi="Arial" w:cs="Arial"/>
          <w:b/>
          <w:sz w:val="20"/>
          <w:szCs w:val="20"/>
        </w:rPr>
        <w:t xml:space="preserve"> ÜYE        </w:t>
      </w:r>
      <w:r>
        <w:rPr>
          <w:rFonts w:ascii="Arial" w:hAnsi="Arial" w:cs="Arial"/>
          <w:b/>
          <w:sz w:val="20"/>
          <w:szCs w:val="20"/>
        </w:rPr>
        <w:t xml:space="preserve">    </w:t>
      </w:r>
      <w:r w:rsidRPr="0049248E">
        <w:rPr>
          <w:rFonts w:ascii="Arial" w:hAnsi="Arial" w:cs="Arial"/>
          <w:b/>
          <w:sz w:val="20"/>
          <w:szCs w:val="20"/>
        </w:rPr>
        <w:t xml:space="preserve">                            </w:t>
      </w:r>
      <w:r>
        <w:rPr>
          <w:rFonts w:ascii="Arial" w:hAnsi="Arial" w:cs="Arial"/>
          <w:b/>
          <w:sz w:val="20"/>
          <w:szCs w:val="20"/>
        </w:rPr>
        <w:t xml:space="preserve">          </w:t>
      </w:r>
      <w:r w:rsidRPr="0049248E">
        <w:rPr>
          <w:rFonts w:ascii="Arial" w:hAnsi="Arial" w:cs="Arial"/>
          <w:b/>
          <w:sz w:val="20"/>
          <w:szCs w:val="20"/>
        </w:rPr>
        <w:t>KATİP ÜYE</w:t>
      </w:r>
      <w:r>
        <w:rPr>
          <w:rFonts w:ascii="Tahoma" w:hAnsi="Tahoma" w:cs="Tahoma"/>
          <w:sz w:val="20"/>
          <w:szCs w:val="20"/>
        </w:rPr>
        <w:t xml:space="preserve">        </w:t>
      </w:r>
    </w:p>
    <w:p w:rsidR="00344639" w:rsidRDefault="00344639" w:rsidP="00055F06">
      <w:pPr>
        <w:jc w:val="both"/>
        <w:rPr>
          <w:b/>
        </w:rPr>
      </w:pPr>
    </w:p>
    <w:sectPr w:rsidR="00344639" w:rsidSect="00326CA6">
      <w:footerReference w:type="default" r:id="rId8"/>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8A4" w:rsidRDefault="00F348A4" w:rsidP="00D54B7F">
      <w:r>
        <w:separator/>
      </w:r>
    </w:p>
  </w:endnote>
  <w:endnote w:type="continuationSeparator" w:id="1">
    <w:p w:rsidR="00F348A4" w:rsidRDefault="00F348A4"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F348A4" w:rsidRDefault="00F348A4">
        <w:pPr>
          <w:pStyle w:val="Altbilgi"/>
          <w:jc w:val="center"/>
        </w:pPr>
        <w:fldSimple w:instr=" PAGE   \* MERGEFORMAT ">
          <w:r w:rsidR="00344639">
            <w:rPr>
              <w:noProof/>
            </w:rPr>
            <w:t>9</w:t>
          </w:r>
        </w:fldSimple>
      </w:p>
    </w:sdtContent>
  </w:sdt>
  <w:p w:rsidR="00F348A4" w:rsidRDefault="00F348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8A4" w:rsidRDefault="00F348A4" w:rsidP="00D54B7F">
      <w:r>
        <w:separator/>
      </w:r>
    </w:p>
  </w:footnote>
  <w:footnote w:type="continuationSeparator" w:id="1">
    <w:p w:rsidR="00F348A4" w:rsidRDefault="00F348A4"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1">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noPunctuationKerning/>
  <w:characterSpacingControl w:val="doNotCompress"/>
  <w:hdrShapeDefaults>
    <o:shapedefaults v:ext="edit" spidmax="16385"/>
  </w:hdrShapeDefaults>
  <w:footnotePr>
    <w:footnote w:id="0"/>
    <w:footnote w:id="1"/>
  </w:footnotePr>
  <w:endnotePr>
    <w:endnote w:id="0"/>
    <w:endnote w:id="1"/>
  </w:endnotePr>
  <w:compat/>
  <w:rsids>
    <w:rsidRoot w:val="00334F2F"/>
    <w:rsid w:val="000006BF"/>
    <w:rsid w:val="00000A40"/>
    <w:rsid w:val="00011752"/>
    <w:rsid w:val="00045F63"/>
    <w:rsid w:val="0005180C"/>
    <w:rsid w:val="00052984"/>
    <w:rsid w:val="00055F06"/>
    <w:rsid w:val="00073651"/>
    <w:rsid w:val="00074964"/>
    <w:rsid w:val="00077553"/>
    <w:rsid w:val="00080FA2"/>
    <w:rsid w:val="000A0689"/>
    <w:rsid w:val="000B40CA"/>
    <w:rsid w:val="000B6966"/>
    <w:rsid w:val="00107194"/>
    <w:rsid w:val="00116EA6"/>
    <w:rsid w:val="001350DB"/>
    <w:rsid w:val="00153F7D"/>
    <w:rsid w:val="00173870"/>
    <w:rsid w:val="00174908"/>
    <w:rsid w:val="0019231B"/>
    <w:rsid w:val="001A01B6"/>
    <w:rsid w:val="001A1A22"/>
    <w:rsid w:val="001A6CCB"/>
    <w:rsid w:val="001F12E8"/>
    <w:rsid w:val="001F4BCB"/>
    <w:rsid w:val="0021394D"/>
    <w:rsid w:val="0021735E"/>
    <w:rsid w:val="00223821"/>
    <w:rsid w:val="00224AC2"/>
    <w:rsid w:val="00243528"/>
    <w:rsid w:val="00267983"/>
    <w:rsid w:val="002A7176"/>
    <w:rsid w:val="002B3C1D"/>
    <w:rsid w:val="002E5AF1"/>
    <w:rsid w:val="002E65C3"/>
    <w:rsid w:val="002F1304"/>
    <w:rsid w:val="002F7D6F"/>
    <w:rsid w:val="0030532A"/>
    <w:rsid w:val="003066BC"/>
    <w:rsid w:val="003158A1"/>
    <w:rsid w:val="00326CA6"/>
    <w:rsid w:val="00334F2F"/>
    <w:rsid w:val="00344639"/>
    <w:rsid w:val="00354BC9"/>
    <w:rsid w:val="00365295"/>
    <w:rsid w:val="00370026"/>
    <w:rsid w:val="00372E28"/>
    <w:rsid w:val="003C38E5"/>
    <w:rsid w:val="003D4149"/>
    <w:rsid w:val="00400F52"/>
    <w:rsid w:val="00422390"/>
    <w:rsid w:val="00423759"/>
    <w:rsid w:val="00464150"/>
    <w:rsid w:val="004A25D5"/>
    <w:rsid w:val="004B57AF"/>
    <w:rsid w:val="004B6D73"/>
    <w:rsid w:val="004C5BFD"/>
    <w:rsid w:val="005910AF"/>
    <w:rsid w:val="005C0886"/>
    <w:rsid w:val="005E2611"/>
    <w:rsid w:val="00606520"/>
    <w:rsid w:val="006137BE"/>
    <w:rsid w:val="006148E7"/>
    <w:rsid w:val="0062730D"/>
    <w:rsid w:val="00667B76"/>
    <w:rsid w:val="006B41DA"/>
    <w:rsid w:val="006E33BE"/>
    <w:rsid w:val="006F05ED"/>
    <w:rsid w:val="0070609E"/>
    <w:rsid w:val="00707885"/>
    <w:rsid w:val="0078645C"/>
    <w:rsid w:val="00797A22"/>
    <w:rsid w:val="007B6EA0"/>
    <w:rsid w:val="007D0DD7"/>
    <w:rsid w:val="007E03AF"/>
    <w:rsid w:val="007E0690"/>
    <w:rsid w:val="007F08D5"/>
    <w:rsid w:val="0081307F"/>
    <w:rsid w:val="00826A3E"/>
    <w:rsid w:val="00875BC3"/>
    <w:rsid w:val="00895CF3"/>
    <w:rsid w:val="008D5D65"/>
    <w:rsid w:val="009635F6"/>
    <w:rsid w:val="009B7054"/>
    <w:rsid w:val="00A04BAA"/>
    <w:rsid w:val="00A73928"/>
    <w:rsid w:val="00A901B7"/>
    <w:rsid w:val="00AC4427"/>
    <w:rsid w:val="00B20BAF"/>
    <w:rsid w:val="00B44482"/>
    <w:rsid w:val="00B513D8"/>
    <w:rsid w:val="00B55807"/>
    <w:rsid w:val="00B63DDA"/>
    <w:rsid w:val="00BA104E"/>
    <w:rsid w:val="00BD1D24"/>
    <w:rsid w:val="00C105FC"/>
    <w:rsid w:val="00C303AE"/>
    <w:rsid w:val="00C324F0"/>
    <w:rsid w:val="00C70C19"/>
    <w:rsid w:val="00C936F8"/>
    <w:rsid w:val="00C95716"/>
    <w:rsid w:val="00CA0D83"/>
    <w:rsid w:val="00CA39A1"/>
    <w:rsid w:val="00CB2663"/>
    <w:rsid w:val="00CE13A8"/>
    <w:rsid w:val="00D172BB"/>
    <w:rsid w:val="00D202B0"/>
    <w:rsid w:val="00D227F9"/>
    <w:rsid w:val="00D44521"/>
    <w:rsid w:val="00D54B7F"/>
    <w:rsid w:val="00D76F26"/>
    <w:rsid w:val="00D816C9"/>
    <w:rsid w:val="00D928AF"/>
    <w:rsid w:val="00DB1AC6"/>
    <w:rsid w:val="00E21363"/>
    <w:rsid w:val="00E309CA"/>
    <w:rsid w:val="00E71BF8"/>
    <w:rsid w:val="00E90855"/>
    <w:rsid w:val="00ED1FA0"/>
    <w:rsid w:val="00EE0395"/>
    <w:rsid w:val="00F00F03"/>
    <w:rsid w:val="00F348A4"/>
    <w:rsid w:val="00F42B3B"/>
    <w:rsid w:val="00F452D0"/>
    <w:rsid w:val="00F54694"/>
    <w:rsid w:val="00F678FC"/>
    <w:rsid w:val="00FC4A4B"/>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rsid w:val="006F05ED"/>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5164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1E619-9A7D-44B7-B0EF-1FF23170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3348</Words>
  <Characters>21185</Characters>
  <Application>Microsoft Office Word</Application>
  <DocSecurity>0</DocSecurity>
  <Lines>176</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bekir.erden</dc:creator>
  <cp:keywords/>
  <dc:description/>
  <cp:lastModifiedBy>seyrani.kandemir</cp:lastModifiedBy>
  <cp:revision>112</cp:revision>
  <cp:lastPrinted>2014-05-23T13:13:00Z</cp:lastPrinted>
  <dcterms:created xsi:type="dcterms:W3CDTF">2014-05-23T06:02:00Z</dcterms:created>
  <dcterms:modified xsi:type="dcterms:W3CDTF">2014-07-17T13:17:00Z</dcterms:modified>
</cp:coreProperties>
</file>